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FCD" w:rsidRPr="00652775" w:rsidRDefault="000C0FCD" w:rsidP="000C0FCD">
      <w:pPr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Школьный  образовательный</w:t>
      </w:r>
      <w:proofErr w:type="gramEnd"/>
      <w:r>
        <w:rPr>
          <w:rFonts w:ascii="Times New Roman" w:hAnsi="Times New Roman"/>
          <w:sz w:val="24"/>
          <w:szCs w:val="24"/>
        </w:rPr>
        <w:t xml:space="preserve">  туристский  маршрут  "Старый  город:  история  Якутска"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1765"/>
      </w:tblGrid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Название  школьного  образовательного  туристского  маршрута</w:t>
            </w:r>
          </w:p>
        </w:tc>
        <w:tc>
          <w:tcPr>
            <w:tcW w:w="11765" w:type="dxa"/>
          </w:tcPr>
          <w:p w:rsidR="000C0FCD" w:rsidRPr="00D6697B" w:rsidRDefault="000C0FCD" w:rsidP="00647C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697B">
              <w:rPr>
                <w:rFonts w:ascii="Times New Roman" w:hAnsi="Times New Roman"/>
                <w:b/>
                <w:sz w:val="24"/>
                <w:szCs w:val="24"/>
              </w:rPr>
              <w:t>"Старый  город:  история  Якутска"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Ресурсы  о  регионе  и  районе  маршрута</w:t>
            </w:r>
          </w:p>
        </w:tc>
        <w:tc>
          <w:tcPr>
            <w:tcW w:w="1176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 xml:space="preserve">На  маршруте  полная  транспортная  доступность (кроме  Старого  города),  доступная  сотовая  связь  и  </w:t>
            </w:r>
            <w:r w:rsidRPr="00BB2E2C">
              <w:rPr>
                <w:rFonts w:ascii="Times New Roman" w:hAnsi="Times New Roman"/>
                <w:sz w:val="24"/>
                <w:szCs w:val="24"/>
                <w:lang w:val="en-US"/>
              </w:rPr>
              <w:t>Wi</w:t>
            </w:r>
            <w:r w:rsidRPr="00BB2E2C">
              <w:rPr>
                <w:rFonts w:ascii="Times New Roman" w:hAnsi="Times New Roman"/>
                <w:sz w:val="24"/>
                <w:szCs w:val="24"/>
              </w:rPr>
              <w:t>-</w:t>
            </w:r>
            <w:r w:rsidRPr="00BB2E2C">
              <w:rPr>
                <w:rFonts w:ascii="Times New Roman" w:hAnsi="Times New Roman"/>
                <w:sz w:val="24"/>
                <w:szCs w:val="24"/>
                <w:lang w:val="en-US"/>
              </w:rPr>
              <w:t>Fi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Предполагаемая  целевая  аудитория</w:t>
            </w:r>
          </w:p>
        </w:tc>
        <w:tc>
          <w:tcPr>
            <w:tcW w:w="1176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Обучающиеся (воспитанники</w:t>
            </w: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),  с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указанием:</w:t>
            </w:r>
          </w:p>
          <w:p w:rsidR="000C0FCD" w:rsidRPr="00BB2E2C" w:rsidRDefault="000C0FCD" w:rsidP="00647C5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для  детских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групп - рекомендуем  возраст  от  12  лет,</w:t>
            </w:r>
          </w:p>
          <w:p w:rsidR="000C0FCD" w:rsidRPr="00BB2E2C" w:rsidRDefault="000C0FCD" w:rsidP="00647C5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семейная  экскурсия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0FCD" w:rsidRPr="00BB2E2C" w:rsidRDefault="000C0FCD" w:rsidP="00647C5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для  профильных  смен  летних  лагерей.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Сезон</w:t>
            </w:r>
          </w:p>
        </w:tc>
        <w:tc>
          <w:tcPr>
            <w:tcW w:w="1176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Весна-осень (май-сентябрь)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В  этот  сезон  маршрут  наиболее  комфортен  в  силу  того,  что  маршрут  проводится  на  открытом  воздухе.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Ключевые  направления</w:t>
            </w:r>
          </w:p>
        </w:tc>
        <w:tc>
          <w:tcPr>
            <w:tcW w:w="1176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#История #</w:t>
            </w:r>
            <w:proofErr w:type="spellStart"/>
            <w:r w:rsidRPr="00BB2E2C">
              <w:rPr>
                <w:rFonts w:ascii="Times New Roman" w:hAnsi="Times New Roman"/>
                <w:sz w:val="24"/>
                <w:szCs w:val="24"/>
              </w:rPr>
              <w:t>Патриотика</w:t>
            </w:r>
            <w:proofErr w:type="spell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#Традиции #Родной  край #Наследие #Герои #Отечество #Исследователи #Культура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Маршрут  интегрируется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в  образовательные/воспитательные  программы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Возможные  образовательные  и  воспитательные  эффекты</w:t>
            </w:r>
          </w:p>
        </w:tc>
        <w:tc>
          <w:tcPr>
            <w:tcW w:w="11765" w:type="dxa"/>
          </w:tcPr>
          <w:p w:rsidR="000C0FCD" w:rsidRPr="00BB2E2C" w:rsidRDefault="000C0FCD" w:rsidP="00647C5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образовательные  программы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предмета  "История"  в  рамках  внеурочной  деятельности</w:t>
            </w:r>
          </w:p>
          <w:p w:rsidR="000C0FCD" w:rsidRPr="00BB2E2C" w:rsidRDefault="000C0FCD" w:rsidP="00647C5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дополнительные  общеобразовательные  программы туристско-краеведческой  направленности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Возможный  уровень  познавательной/образовательной  нагрузки</w:t>
            </w:r>
          </w:p>
        </w:tc>
        <w:tc>
          <w:tcPr>
            <w:tcW w:w="1176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Ознакомительный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Просветительский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Исследовательский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Доступность  для  детей  с  ОВЗ  и  детей-инвалидов</w:t>
            </w:r>
          </w:p>
        </w:tc>
        <w:tc>
          <w:tcPr>
            <w:tcW w:w="1176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Маршрут  имеет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ограничения  для  обучающихся  с  ОВЗ  и  детей-инвалидов  при  посещении  Надвратной  башни.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Необходимость  сопровождения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педагогом/воспитателем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Противопоказания  по  интеллектуальной,  эмоциональной,  физической,  сенсорной  нагрузке  отсутствуют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Продолжительность  маршрута</w:t>
            </w:r>
          </w:p>
        </w:tc>
        <w:tc>
          <w:tcPr>
            <w:tcW w:w="1176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1  день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Протяженность  маршрута</w:t>
            </w:r>
          </w:p>
        </w:tc>
        <w:tc>
          <w:tcPr>
            <w:tcW w:w="1176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Пешком  1 км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Объекты  показа</w:t>
            </w:r>
          </w:p>
        </w:tc>
        <w:tc>
          <w:tcPr>
            <w:tcW w:w="1176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1.</w:t>
            </w: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Надвратная  башня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острога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Объекты  деревянного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зодчества  в  Старом  городе (внешний  осмотр)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3.Памятник  основателю  города - П.И. Бекетову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lastRenderedPageBreak/>
              <w:t>Цели  и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задачи  маршрута,  в  </w:t>
            </w:r>
            <w:proofErr w:type="spellStart"/>
            <w:r w:rsidRPr="00BB2E2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BB2E2C">
              <w:rPr>
                <w:rFonts w:ascii="Times New Roman" w:hAnsi="Times New Roman"/>
                <w:sz w:val="24"/>
                <w:szCs w:val="24"/>
              </w:rPr>
              <w:t>.  образовательные  и  воспитательные</w:t>
            </w:r>
          </w:p>
        </w:tc>
        <w:tc>
          <w:tcPr>
            <w:tcW w:w="1176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Цель  маршрута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- ознакомление  с  историей  города  от  основания  до  настоящих  времен.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В  ходе  экскурсии  учащиеся  могут  опробовать  себя  в  качестве  экскурсоводов,  могут  собрать  материал  для  краеведческого  исследования.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Дополнительные  условия</w:t>
            </w:r>
          </w:p>
        </w:tc>
        <w:tc>
          <w:tcPr>
            <w:tcW w:w="11765" w:type="dxa"/>
          </w:tcPr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Специальное  снаряжение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не  требуется.  </w:t>
            </w: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Экскурсионная  прогулка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по  кварталу  города.  </w:t>
            </w: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На  маршруте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имеются  объекты  по  организации  питания (ресторан,  кафе).  </w:t>
            </w:r>
            <w:r w:rsidRPr="00AA61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Здесь сохранились только два исторически подлинных объекта. Это здание Русско-Азиатского банка, ныне там расположен "</w:t>
            </w:r>
            <w:proofErr w:type="spellStart"/>
            <w:r w:rsidRPr="00AA61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Алмазэргиэнбанк</w:t>
            </w:r>
            <w:proofErr w:type="spellEnd"/>
            <w:r w:rsidRPr="00AA61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", и Дом-музей М.К. </w:t>
            </w:r>
            <w:proofErr w:type="spellStart"/>
            <w:r w:rsidRPr="00AA61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Аммосова</w:t>
            </w:r>
            <w:proofErr w:type="spellEnd"/>
            <w:r w:rsidRPr="00AA61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А все остальные объекты воссозданы. Однако архитекторы постарались сохранить и создать историческую среду. Например, торговые ряды "Кружало" воссозданы по старым чертежам.</w:t>
            </w:r>
          </w:p>
          <w:p w:rsidR="000C0FCD" w:rsidRPr="00BB2E2C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Вход  в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надвратную  башню  платный.  Услуги  экскурсовода  по  Башне  и  Старому  городу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BB2E2C">
              <w:rPr>
                <w:rFonts w:ascii="Times New Roman" w:hAnsi="Times New Roman"/>
                <w:sz w:val="24"/>
                <w:szCs w:val="24"/>
              </w:rPr>
              <w:t xml:space="preserve"> платные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Карта  маршрута</w:t>
            </w:r>
          </w:p>
        </w:tc>
        <w:tc>
          <w:tcPr>
            <w:tcW w:w="1176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object w:dxaOrig="10875" w:dyaOrig="83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90.75pt;height:300.75pt" o:ole="">
                  <v:imagedata r:id="rId5" o:title=""/>
                </v:shape>
                <o:OLEObject Type="Embed" ProgID="PBrush" ShapeID="_x0000_i1026" DrawAspect="Content" ObjectID="_1763391700" r:id="rId6"/>
              </w:object>
            </w:r>
          </w:p>
        </w:tc>
      </w:tr>
      <w:tr w:rsidR="000C0FCD" w:rsidRPr="00BB2E2C" w:rsidTr="00647C50">
        <w:tc>
          <w:tcPr>
            <w:tcW w:w="3085" w:type="dxa"/>
            <w:vMerge w:val="restart"/>
          </w:tcPr>
          <w:p w:rsidR="000C0FCD" w:rsidRPr="00652775" w:rsidRDefault="000C0FCD" w:rsidP="00647C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</w:t>
            </w:r>
            <w:r w:rsidRPr="00652775">
              <w:rPr>
                <w:rFonts w:ascii="Times New Roman" w:hAnsi="Times New Roman"/>
                <w:sz w:val="24"/>
                <w:szCs w:val="24"/>
              </w:rPr>
              <w:t>отоматериалы</w:t>
            </w:r>
          </w:p>
        </w:tc>
        <w:tc>
          <w:tcPr>
            <w:tcW w:w="11765" w:type="dxa"/>
          </w:tcPr>
          <w:p w:rsidR="000C0FCD" w:rsidRPr="00645B4F" w:rsidRDefault="000C0FCD" w:rsidP="00647C5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B4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3400425"/>
                  <wp:effectExtent l="0" t="0" r="0" b="9525"/>
                  <wp:docPr id="32" name="Рисунок 32" descr="Башня со вх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ашня со вх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FCD" w:rsidRPr="00645B4F" w:rsidRDefault="000C0FCD" w:rsidP="00647C5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45B4F">
              <w:rPr>
                <w:rFonts w:ascii="Times New Roman" w:hAnsi="Times New Roman"/>
                <w:b/>
                <w:sz w:val="24"/>
                <w:szCs w:val="24"/>
              </w:rPr>
              <w:t>Надвратная  башня</w:t>
            </w:r>
            <w:proofErr w:type="gramEnd"/>
            <w:r w:rsidRPr="00645B4F">
              <w:rPr>
                <w:rFonts w:ascii="Times New Roman" w:hAnsi="Times New Roman"/>
                <w:b/>
                <w:sz w:val="24"/>
                <w:szCs w:val="24"/>
              </w:rPr>
              <w:t xml:space="preserve">  острога</w:t>
            </w:r>
          </w:p>
          <w:p w:rsidR="000C0FCD" w:rsidRPr="00645B4F" w:rsidRDefault="000C0FCD" w:rsidP="00647C5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Данный  объект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является  воссозданием (2002 год)  уничтоженного  пожаром  исторического  объекта.  </w:t>
            </w:r>
            <w:proofErr w:type="gramStart"/>
            <w:r w:rsidRPr="00BB2E2C">
              <w:rPr>
                <w:rFonts w:ascii="Times New Roman" w:hAnsi="Times New Roman"/>
                <w:sz w:val="24"/>
                <w:szCs w:val="24"/>
              </w:rPr>
              <w:t>Является  частью</w:t>
            </w:r>
            <w:proofErr w:type="gramEnd"/>
            <w:r w:rsidRPr="00BB2E2C">
              <w:rPr>
                <w:rFonts w:ascii="Times New Roman" w:hAnsi="Times New Roman"/>
                <w:sz w:val="24"/>
                <w:szCs w:val="24"/>
              </w:rPr>
              <w:t xml:space="preserve">  архитектурного  ансамбля  Якутского  Кремля  и  оборонительного  острога  находившегося  в  районе  нынешнего  Театра  оперы  и  балета.  Был  построен  в  1685-1687 годах  из-за  опасения  нападения  маньчжурских  войск  начавших  военные  действия  против  российских  укреплений  и  поселений  по  р. Амур.</w:t>
            </w:r>
          </w:p>
        </w:tc>
      </w:tr>
      <w:tr w:rsidR="000C0FCD" w:rsidRPr="00BB2E2C" w:rsidTr="00647C50">
        <w:tc>
          <w:tcPr>
            <w:tcW w:w="3085" w:type="dxa"/>
            <w:vMerge/>
          </w:tcPr>
          <w:p w:rsidR="000C0FCD" w:rsidRDefault="000C0FCD" w:rsidP="00647C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0C0FCD" w:rsidRPr="00C64228" w:rsidRDefault="000C0FCD" w:rsidP="00647C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3264535</wp:posOffset>
                  </wp:positionH>
                  <wp:positionV relativeFrom="paragraph">
                    <wp:posOffset>1905</wp:posOffset>
                  </wp:positionV>
                  <wp:extent cx="2857500" cy="2143125"/>
                  <wp:effectExtent l="0" t="0" r="0" b="9525"/>
                  <wp:wrapSquare wrapText="bothSides"/>
                  <wp:docPr id="31" name="Рисунок 31" descr="C:\Users\oikos\Desktop\Фото  старый  город\АЭ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oikos\Desktop\Фото  старый  город\АЭ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4228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9A5A6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143125"/>
                  <wp:effectExtent l="0" t="0" r="0" b="9525"/>
                  <wp:docPr id="29" name="Рисунок 29" descr="C:\Users\oikos\Desktop\Фото  старый  город\Русско-Азиатский  банк  1905 год с Ки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oikos\Desktop\Фото  старый  город\Русско-Азиатский  банк  1905 год с Ки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422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C0FCD" w:rsidRDefault="000C0FCD" w:rsidP="00647C50">
            <w:pPr>
              <w:rPr>
                <w:noProof/>
              </w:rPr>
            </w:pPr>
            <w:proofErr w:type="gramStart"/>
            <w:r w:rsidRPr="00C64228">
              <w:rPr>
                <w:rFonts w:ascii="Times New Roman" w:hAnsi="Times New Roman"/>
                <w:sz w:val="24"/>
                <w:szCs w:val="24"/>
              </w:rPr>
              <w:t>Здание  Якутского</w:t>
            </w:r>
            <w:proofErr w:type="gramEnd"/>
            <w:r w:rsidRPr="00C64228">
              <w:rPr>
                <w:rFonts w:ascii="Times New Roman" w:hAnsi="Times New Roman"/>
                <w:sz w:val="24"/>
                <w:szCs w:val="24"/>
              </w:rPr>
              <w:t xml:space="preserve">  отделения  Русско-Азиатского  банка,  1905 г.  Б</w:t>
            </w:r>
            <w:r w:rsidRPr="00C64228">
              <w:rPr>
                <w:rFonts w:ascii="Times New Roman" w:hAnsi="Times New Roman"/>
                <w:color w:val="171717"/>
                <w:sz w:val="24"/>
                <w:szCs w:val="24"/>
              </w:rPr>
              <w:t>ыло восстановлено в 2005 году по проекту Л.В.</w:t>
            </w:r>
            <w:r>
              <w:rPr>
                <w:rFonts w:ascii="Times New Roman" w:hAnsi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C64228">
              <w:rPr>
                <w:rFonts w:ascii="Times New Roman" w:hAnsi="Times New Roman"/>
                <w:color w:val="171717"/>
                <w:sz w:val="24"/>
                <w:szCs w:val="24"/>
              </w:rPr>
              <w:t>Аммосовой</w:t>
            </w:r>
            <w:proofErr w:type="spellEnd"/>
            <w:r w:rsidRPr="00C64228">
              <w:rPr>
                <w:rFonts w:ascii="Times New Roman" w:hAnsi="Times New Roman"/>
                <w:color w:val="171717"/>
                <w:sz w:val="24"/>
                <w:szCs w:val="24"/>
              </w:rPr>
              <w:t xml:space="preserve"> под руководством М.Ф.</w:t>
            </w:r>
            <w:r>
              <w:rPr>
                <w:rFonts w:ascii="Times New Roman" w:hAnsi="Times New Roman"/>
                <w:color w:val="171717"/>
                <w:sz w:val="24"/>
                <w:szCs w:val="24"/>
              </w:rPr>
              <w:t xml:space="preserve"> </w:t>
            </w:r>
            <w:r w:rsidRPr="00C64228">
              <w:rPr>
                <w:rFonts w:ascii="Times New Roman" w:hAnsi="Times New Roman"/>
                <w:color w:val="171717"/>
                <w:sz w:val="24"/>
                <w:szCs w:val="24"/>
              </w:rPr>
              <w:t>Охлопкова. Сегодня здесь находится филиал «</w:t>
            </w:r>
            <w:proofErr w:type="spellStart"/>
            <w:r w:rsidRPr="00C64228">
              <w:rPr>
                <w:rFonts w:ascii="Times New Roman" w:hAnsi="Times New Roman"/>
                <w:color w:val="171717"/>
                <w:sz w:val="24"/>
                <w:szCs w:val="24"/>
              </w:rPr>
              <w:t>Алмазэргиэнбанка</w:t>
            </w:r>
            <w:proofErr w:type="spellEnd"/>
            <w:r w:rsidRPr="00C64228">
              <w:rPr>
                <w:rFonts w:ascii="Times New Roman" w:hAnsi="Times New Roman"/>
                <w:color w:val="171717"/>
                <w:sz w:val="24"/>
                <w:szCs w:val="24"/>
              </w:rPr>
              <w:t xml:space="preserve">», финансировавшего восстановление здания и Дом-музей М.К. </w:t>
            </w:r>
            <w:proofErr w:type="spellStart"/>
            <w:r w:rsidRPr="00C64228">
              <w:rPr>
                <w:rFonts w:ascii="Times New Roman" w:hAnsi="Times New Roman"/>
                <w:color w:val="171717"/>
                <w:sz w:val="24"/>
                <w:szCs w:val="24"/>
              </w:rPr>
              <w:t>Аммосова</w:t>
            </w:r>
            <w:proofErr w:type="spellEnd"/>
            <w:r w:rsidRPr="00C64228">
              <w:rPr>
                <w:rFonts w:ascii="Times New Roman" w:hAnsi="Times New Roman"/>
                <w:color w:val="171717"/>
                <w:sz w:val="24"/>
                <w:szCs w:val="24"/>
              </w:rPr>
              <w:t>.</w:t>
            </w:r>
          </w:p>
        </w:tc>
      </w:tr>
      <w:tr w:rsidR="000C0FCD" w:rsidRPr="00BB2E2C" w:rsidTr="00647C50">
        <w:tc>
          <w:tcPr>
            <w:tcW w:w="3085" w:type="dxa"/>
            <w:vMerge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0C0FCD" w:rsidRDefault="000C0FCD" w:rsidP="00647C50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page">
                    <wp:posOffset>62865</wp:posOffset>
                  </wp:positionH>
                  <wp:positionV relativeFrom="page">
                    <wp:posOffset>-1270</wp:posOffset>
                  </wp:positionV>
                  <wp:extent cx="2944495" cy="2206625"/>
                  <wp:effectExtent l="0" t="0" r="8255" b="3175"/>
                  <wp:wrapTight wrapText="bothSides">
                    <wp:wrapPolygon edited="0">
                      <wp:start x="0" y="0"/>
                      <wp:lineTo x="0" y="21445"/>
                      <wp:lineTo x="21521" y="21445"/>
                      <wp:lineTo x="21521" y="0"/>
                      <wp:lineTo x="0" y="0"/>
                    </wp:wrapPolygon>
                  </wp:wrapTight>
                  <wp:docPr id="30" name="Рисунок 30" descr="C:\Users\oikos\Desktop\Фото  старый  город\Епарх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oikos\Desktop\Фото  старый  город\Епарх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9A5A6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2228850"/>
                  <wp:effectExtent l="0" t="0" r="0" b="0"/>
                  <wp:docPr id="28" name="Рисунок 28" descr="C:\Users\oikos\Desktop\Фото  старый  город\Епархия вдоль ул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oikos\Desktop\Фото  старый  город\Епархия вдоль ул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FCD" w:rsidRPr="00A06581" w:rsidRDefault="000C0FCD" w:rsidP="00647C50">
            <w:pPr>
              <w:shd w:val="clear" w:color="auto" w:fill="FCFCFC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06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Здание  Якутской</w:t>
            </w:r>
            <w:proofErr w:type="gramEnd"/>
            <w:r w:rsidRPr="00A06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и  Ленской  епархии.  в конце 1869 г. был издан царский указ об учреждении </w:t>
            </w:r>
            <w:proofErr w:type="spellStart"/>
            <w:r w:rsidRPr="00A06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Якутско</w:t>
            </w:r>
            <w:proofErr w:type="spellEnd"/>
            <w:r w:rsidRPr="00A06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-Вилюйской епархии. 29 марта 1870 г. в г. Якутске состоялось её торжественное открытие. Первым в Якутской </w:t>
            </w:r>
            <w:r w:rsidRPr="00A06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епархии был Епископ Якутский и Вилюйский Дионисий, в миру Дмитрий Васильевич Хитров (годы жизни 1818–1896 гг.). </w:t>
            </w:r>
            <w:r w:rsidRPr="00A06581">
              <w:rPr>
                <w:rFonts w:ascii="Times New Roman" w:hAnsi="Times New Roman"/>
                <w:sz w:val="24"/>
                <w:szCs w:val="24"/>
              </w:rPr>
              <w:t>Епископ Дионисий 42 года служил в церквях Якутии с 1841 по 1883 годы, пройдя путь от священника Преображенской церкви до епископа Якутского и Вилюйского.</w:t>
            </w:r>
          </w:p>
          <w:p w:rsidR="000C0FCD" w:rsidRPr="0097075C" w:rsidRDefault="000C0FCD" w:rsidP="00647C50">
            <w:pPr>
              <w:shd w:val="clear" w:color="auto" w:fill="FCFCFC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07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Началом возрождения Православия в республике следует считать 1983 г., когда благодаря усилиям верующих г. Якутска Совет по делам религии при Совете Министров СССР принял решение о регистрации прихода в г. Якутске. Им стал первый молитвенный дом во имя святителя Николая Чудотворца. Затем появились молитвенные дома в городах </w:t>
            </w:r>
            <w:proofErr w:type="spellStart"/>
            <w:r w:rsidRPr="009707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Олёкминске</w:t>
            </w:r>
            <w:proofErr w:type="spellEnd"/>
            <w:r w:rsidRPr="009707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Нерюнгри.</w:t>
            </w:r>
          </w:p>
          <w:p w:rsidR="000C0FCD" w:rsidRPr="00A06581" w:rsidRDefault="000C0FCD" w:rsidP="00647C50">
            <w:pPr>
              <w:shd w:val="clear" w:color="auto" w:fill="FCFCFC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65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 инициативе первого президента Республики М. Е. Николаева в </w:t>
            </w:r>
            <w:hyperlink r:id="rId12" w:tooltip="1993 год" w:history="1">
              <w:r w:rsidRPr="00A06581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1993 году</w:t>
              </w:r>
            </w:hyperlink>
            <w:r w:rsidRPr="00A065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была восстановлена Якутская епархия.  </w:t>
            </w:r>
            <w:r w:rsidRPr="009707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Решением Патриарха Московского и всея Руси Алексия II и Синода Русской Православной Церкви от 23 февраля 1993 г. </w:t>
            </w:r>
            <w:proofErr w:type="spellStart"/>
            <w:r w:rsidRPr="009707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Якутско</w:t>
            </w:r>
            <w:proofErr w:type="spellEnd"/>
            <w:r w:rsidRPr="009707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-Вилюйская епархия была восстановлена, и её первым епископом стал Преосвященный Герман (</w:t>
            </w:r>
            <w:proofErr w:type="spellStart"/>
            <w:r w:rsidRPr="009707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Моралин</w:t>
            </w:r>
            <w:proofErr w:type="spellEnd"/>
            <w:r w:rsidRPr="009707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</w:t>
            </w:r>
            <w:r w:rsidRPr="00A06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A065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Епархия переименована постановлением Священного Синода от 26 декабря </w:t>
            </w:r>
            <w:hyperlink r:id="rId13" w:tooltip="1995" w:history="1">
              <w:r w:rsidRPr="00A06581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1995</w:t>
              </w:r>
            </w:hyperlink>
            <w:r w:rsidRPr="00A065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года в связи с тем, что в городе </w:t>
            </w:r>
            <w:hyperlink r:id="rId14" w:tooltip="ВИЛЮЙСК" w:history="1">
              <w:r w:rsidRPr="00A06581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Вилюйске</w:t>
              </w:r>
            </w:hyperlink>
            <w:r w:rsidRPr="00A065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7000 жителей и нет православного прихода, а в городе </w:t>
            </w:r>
            <w:hyperlink r:id="rId15" w:tooltip="ЛЕНСК" w:history="1">
              <w:r w:rsidRPr="00A06581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Ленске</w:t>
              </w:r>
            </w:hyperlink>
            <w:r w:rsidRPr="00A065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более 30 тысяч населения и строится православный храм.  Сейчас  епархия  имеет  наименование:  Якутская и Ленская  епархия</w:t>
            </w:r>
          </w:p>
        </w:tc>
      </w:tr>
      <w:tr w:rsidR="000C0FCD" w:rsidRPr="00BB2E2C" w:rsidTr="00647C50">
        <w:tc>
          <w:tcPr>
            <w:tcW w:w="3085" w:type="dxa"/>
            <w:vMerge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0C0FCD" w:rsidRDefault="000C0FCD" w:rsidP="00647C5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</w:pPr>
          </w:p>
          <w:p w:rsidR="000C0FCD" w:rsidRDefault="000C0FCD" w:rsidP="00647C5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 xml:space="preserve">      </w:t>
            </w:r>
            <w:r w:rsidRPr="009A5A6D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CFCFC"/>
                <w:lang w:eastAsia="ru-RU"/>
              </w:rPr>
              <w:drawing>
                <wp:inline distT="0" distB="0" distL="0" distR="0">
                  <wp:extent cx="2209800" cy="2400300"/>
                  <wp:effectExtent l="0" t="0" r="0" b="0"/>
                  <wp:docPr id="27" name="Рисунок 27" descr="C:\Users\oikos\Desktop\Фото  старый  город\Для маршрута\Церковь с Кирова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oikos\Desktop\Фото  старый  город\Для маршрута\Церковь с Кирова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CFCFC"/>
                <w:lang w:eastAsia="ru-RU"/>
              </w:rPr>
              <w:t xml:space="preserve">    </w:t>
            </w:r>
            <w:r w:rsidRPr="00487F13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CFCFC"/>
                <w:lang w:eastAsia="ru-RU"/>
              </w:rPr>
              <w:drawing>
                <wp:inline distT="0" distB="0" distL="0" distR="0">
                  <wp:extent cx="3057525" cy="2419350"/>
                  <wp:effectExtent l="0" t="0" r="9525" b="0"/>
                  <wp:docPr id="26" name="Рисунок 26" descr="Купола церкви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пола церкви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FCD" w:rsidRPr="00A06581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</w:pPr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 xml:space="preserve">В 1845 году в центре Якутска, возле Гостиного двора – «Кружала», братьями Алексеем и Максимом Соловьёвыми «на счёт отца </w:t>
            </w:r>
            <w:proofErr w:type="spellStart"/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Михайлы</w:t>
            </w:r>
            <w:proofErr w:type="spellEnd"/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 xml:space="preserve"> Соловьёва, пожертвовавшего свой капитал», была воздвигнута каменная церковь во имя Преображения Господня. </w:t>
            </w:r>
            <w:proofErr w:type="gramStart"/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А  строили</w:t>
            </w:r>
            <w:proofErr w:type="gramEnd"/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 xml:space="preserve">  её  почти  20  лет:  начало  строительства  1826  год.  </w:t>
            </w:r>
            <w:proofErr w:type="gramStart"/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 xml:space="preserve">Были  </w:t>
            </w:r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lastRenderedPageBreak/>
              <w:t>сомнения</w:t>
            </w:r>
            <w:proofErr w:type="gramEnd"/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 xml:space="preserve">  в  её  фундаменте.  </w:t>
            </w:r>
            <w:proofErr w:type="gramStart"/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Но  она</w:t>
            </w:r>
            <w:proofErr w:type="gramEnd"/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 xml:space="preserve">  стоит  до  сих  пор.  Её поставили рядом с деревянной двухэтажной, </w:t>
            </w:r>
            <w:proofErr w:type="spellStart"/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трёхпрестольной</w:t>
            </w:r>
            <w:proofErr w:type="spellEnd"/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 xml:space="preserve"> Преображенской, построенной ещё в 1794 году на средства прихожан. Она сгорела в 1927 году.</w:t>
            </w:r>
          </w:p>
          <w:p w:rsidR="000C0FCD" w:rsidRPr="00A06581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</w:pPr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Когда в 1998 году церковное здание передали епархии, от него остались одни развалины. Восстановление Свято-Преображенского храма началось в 1999-м. Будучи руководителем АК «АЛРОСА», В.А. Штыров выделил деньги Якутской епархии напрямую. Своими силами она уже к октябрю подняла стены, сделала кровлю, запустила отопление по временной схеме. А зимой в неоштукатуренном храме, оформленном гирляндами из еловых веток, архиепископ Герман служил молебен перед началом третьего тысячелетия. Церковь была восстановлена всего за 13 месяцев.</w:t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</w:pPr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 xml:space="preserve">19 августа 2001 года, в воскресный день, на Преображение Господне, владыка Герман освятил воссозданный из </w:t>
            </w:r>
          </w:p>
          <w:p w:rsidR="000C0FCD" w:rsidRPr="00A06581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065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руин храм-красавец. В 2005 году, при епископе Зосиме, он получил статус кафедрального собора.</w:t>
            </w:r>
          </w:p>
        </w:tc>
      </w:tr>
      <w:tr w:rsidR="000C0FCD" w:rsidRPr="00BB2E2C" w:rsidTr="00647C50">
        <w:tc>
          <w:tcPr>
            <w:tcW w:w="3085" w:type="dxa"/>
            <w:vMerge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0C0FCD" w:rsidRDefault="000C0FCD" w:rsidP="00647C50">
            <w:pPr>
              <w:spacing w:after="0" w:line="240" w:lineRule="auto"/>
            </w:pPr>
            <w:r w:rsidRPr="00DC0AD5">
              <w:rPr>
                <w:noProof/>
                <w:lang w:eastAsia="ru-RU"/>
              </w:rPr>
              <w:drawing>
                <wp:inline distT="0" distB="0" distL="0" distR="0">
                  <wp:extent cx="2809875" cy="2390775"/>
                  <wp:effectExtent l="0" t="0" r="9525" b="9525"/>
                  <wp:docPr id="25" name="Рисунок 25" descr="Проход во двор с Кирова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оход во двор с Кирова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527A51">
              <w:rPr>
                <w:noProof/>
                <w:lang w:eastAsia="ru-RU"/>
              </w:rPr>
              <w:drawing>
                <wp:inline distT="0" distB="0" distL="0" distR="0">
                  <wp:extent cx="3276600" cy="2457450"/>
                  <wp:effectExtent l="0" t="0" r="0" b="0"/>
                  <wp:docPr id="24" name="Рисунок 24" descr="Кирова 4-2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ирова 4-2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80C0C">
              <w:rPr>
                <w:noProof/>
                <w:lang w:eastAsia="ru-RU"/>
              </w:rPr>
              <w:drawing>
                <wp:inline distT="0" distB="0" distL="0" distR="0">
                  <wp:extent cx="3400425" cy="2552700"/>
                  <wp:effectExtent l="0" t="0" r="9525" b="0"/>
                  <wp:docPr id="23" name="Рисунок 23" descr="Аржакова 5а ворота якутские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ржакова 5а ворота якутские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80C0C">
              <w:rPr>
                <w:noProof/>
                <w:lang w:eastAsia="ru-RU"/>
              </w:rPr>
              <w:drawing>
                <wp:inline distT="0" distB="0" distL="0" distR="0">
                  <wp:extent cx="3028950" cy="2533650"/>
                  <wp:effectExtent l="0" t="0" r="0" b="0"/>
                  <wp:docPr id="22" name="Рисунок 22" descr="Аржакова 6 2этажный дом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Аржакова 6 2этажный дом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:rsidR="000C0FCD" w:rsidRDefault="000C0FCD" w:rsidP="00647C50">
            <w:pPr>
              <w:spacing w:after="0" w:line="240" w:lineRule="auto"/>
            </w:pPr>
            <w:r>
              <w:t xml:space="preserve">    </w:t>
            </w:r>
            <w:proofErr w:type="gramStart"/>
            <w:r>
              <w:t>Ворота  во</w:t>
            </w:r>
            <w:proofErr w:type="gramEnd"/>
            <w:r>
              <w:t xml:space="preserve">  двор  бала5ана  Якутской  степной  думы                                      Казачий  двор</w:t>
            </w:r>
          </w:p>
          <w:p w:rsidR="000C0FCD" w:rsidRDefault="000C0FCD" w:rsidP="00647C50">
            <w:pPr>
              <w:spacing w:after="0" w:line="240" w:lineRule="auto"/>
            </w:pPr>
            <w:r w:rsidRPr="00B80C0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38525" cy="2562225"/>
                  <wp:effectExtent l="0" t="0" r="9525" b="9525"/>
                  <wp:docPr id="21" name="Рисунок 21" descr="Улица  Аржакова  Ворота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Улица  Аржакова  Ворота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80C0C">
              <w:rPr>
                <w:noProof/>
                <w:lang w:eastAsia="ru-RU"/>
              </w:rPr>
              <w:drawing>
                <wp:inline distT="0" distB="0" distL="0" distR="0">
                  <wp:extent cx="3781425" cy="2505075"/>
                  <wp:effectExtent l="0" t="0" r="9525" b="9525"/>
                  <wp:docPr id="20" name="Рисунок 20" descr="Анатомка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натомка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FCD" w:rsidRDefault="000C0FCD" w:rsidP="00647C50">
            <w:pPr>
              <w:spacing w:after="0" w:line="240" w:lineRule="auto"/>
            </w:pP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A6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9500" cy="2714625"/>
                  <wp:effectExtent l="0" t="0" r="0" b="9525"/>
                  <wp:docPr id="19" name="Рисунок 19" descr="Мостовая Аржакова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остовая Аржакова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DC0A6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76625" cy="2409825"/>
                  <wp:effectExtent l="0" t="0" r="9525" b="9525"/>
                  <wp:docPr id="18" name="Рисунок 18" descr="Кружало и Махтал с Кирова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ружало и Махтал с Кирова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Деревянная  мостовая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Мясные  лавки  и  Торговые  ряды  «Кружало»</w:t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F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57600" cy="1962150"/>
                  <wp:effectExtent l="0" t="0" r="0" b="0"/>
                  <wp:docPr id="17" name="Рисунок 17" descr="Дом офицера 111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Дом офицера 111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B40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2247900"/>
                  <wp:effectExtent l="0" t="0" r="9525" b="0"/>
                  <wp:docPr id="16" name="Рисунок 16" descr="Вид на церковь с улицы старого города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ид на церковь с улицы старого города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C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43125" cy="2943225"/>
                  <wp:effectExtent l="0" t="0" r="9525" b="9525"/>
                  <wp:docPr id="15" name="Рисунок 15" descr="Брусчатка и скамейки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русчатка и скамейки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0B6C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38725" cy="3781425"/>
                  <wp:effectExtent l="0" t="0" r="9525" b="9525"/>
                  <wp:docPr id="14" name="Рисунок 14" descr="Китай-город сбоку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итай-город сбоку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FCD" w:rsidRPr="00A8525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525D">
              <w:rPr>
                <w:rFonts w:ascii="Times New Roman" w:hAnsi="Times New Roman"/>
                <w:b/>
                <w:sz w:val="24"/>
                <w:szCs w:val="24"/>
              </w:rPr>
              <w:t>Виды  Старого  города</w:t>
            </w:r>
          </w:p>
        </w:tc>
      </w:tr>
      <w:tr w:rsidR="000C0FCD" w:rsidRPr="00BB2E2C" w:rsidTr="00647C50">
        <w:tc>
          <w:tcPr>
            <w:tcW w:w="3085" w:type="dxa"/>
            <w:vMerge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0C0FCD" w:rsidRDefault="000C0FCD" w:rsidP="00647C5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2825" cy="2095500"/>
                  <wp:effectExtent l="0" t="0" r="9525" b="0"/>
                  <wp:docPr id="13" name="Рисунок 13" descr="Бала5ан Якутской Степной Думы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ала5ан Якутской Степной Думы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FCD" w:rsidRPr="00B4792A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B4792A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Степна́я</w:t>
            </w:r>
            <w:proofErr w:type="spellEnd"/>
            <w:r w:rsidRPr="00B4792A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4792A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ду́ма</w:t>
            </w:r>
            <w:proofErr w:type="spellEnd"/>
            <w:r w:rsidRPr="00B479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— историческая административно-хозяйственная единица в </w:t>
            </w:r>
            <w:hyperlink r:id="rId31" w:tooltip="Российская империя" w:history="1">
              <w:r w:rsidRPr="00B4792A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Российской империи</w:t>
              </w:r>
            </w:hyperlink>
            <w:r w:rsidRPr="00B479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в 1822—1903 годах. Учреждена реформой Сибирского управления на основе </w:t>
            </w:r>
            <w:hyperlink r:id="rId32" w:tooltip="Устав об управлении инородцев" w:history="1">
              <w:r w:rsidRPr="00B4792A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«Устава об управлении инородцев»</w:t>
              </w:r>
            </w:hyperlink>
            <w:r w:rsidRPr="00B479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1822 года, составленного </w:t>
            </w:r>
            <w:hyperlink r:id="rId33" w:tooltip="Сперанский, Михаил Михайлович" w:history="1">
              <w:r w:rsidRPr="00B4792A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М. М. Сперанским</w:t>
              </w:r>
            </w:hyperlink>
            <w:r w:rsidRPr="00B479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Функционировала как высший орган ограниченного самоуправления некоторых народов </w:t>
            </w:r>
            <w:hyperlink r:id="rId34" w:tooltip="Сибирь" w:history="1">
              <w:r w:rsidRPr="00B4792A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Сибири</w:t>
              </w:r>
            </w:hyperlink>
            <w:r w:rsidRPr="00B479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ведших </w:t>
            </w:r>
            <w:hyperlink r:id="rId35" w:tooltip="Кочевники" w:history="1">
              <w:r w:rsidRPr="00B4792A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кочевой</w:t>
              </w:r>
            </w:hyperlink>
            <w:r w:rsidRPr="00B479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или полукочевой образ жизни (у </w:t>
            </w:r>
            <w:hyperlink r:id="rId36" w:tooltip="Буряты" w:history="1">
              <w:r w:rsidRPr="00B4792A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бурят</w:t>
              </w:r>
            </w:hyperlink>
            <w:r w:rsidRPr="00B479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hyperlink r:id="rId37" w:tooltip="Хакасы" w:history="1">
              <w:r w:rsidRPr="00B4792A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хакасов</w:t>
              </w:r>
            </w:hyperlink>
            <w:r w:rsidRPr="00B479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hyperlink r:id="rId38" w:tooltip="Якуты" w:history="1">
              <w:r w:rsidRPr="00B4792A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якутов</w:t>
              </w:r>
            </w:hyperlink>
            <w:r w:rsidRPr="00B479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hyperlink r:id="rId39" w:tooltip="Эвенки" w:history="1">
              <w:r w:rsidRPr="00B4792A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эвенков</w:t>
              </w:r>
            </w:hyperlink>
            <w:r w:rsidRPr="00B479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 — то есть, согласно терминологии Устава, у «бродячих и кочевых </w:t>
            </w:r>
            <w:hyperlink r:id="rId40" w:tooltip="Инородцы" w:history="1">
              <w:r w:rsidRPr="00B4792A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инородцев</w:t>
              </w:r>
            </w:hyperlink>
            <w:r w:rsidRPr="00B479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 Вся администрация степных дум состояла, как правило, из представителей местного населения.</w:t>
            </w:r>
          </w:p>
          <w:p w:rsidR="000C0FCD" w:rsidRPr="00B4792A" w:rsidRDefault="000C0FCD" w:rsidP="00647C5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4792A">
              <w:t>Степная дума объединяла несколько административных родов, или же несколько родовых управ (иначе называемых инородческими управами), которые в свою очередь объединяли отдельные роды. Администрация думы состояла из главного родоначальника, голов и избранных заседателей. Старосты, выборные заседатели и головы могли быть наследственными или выборными. Они утверждались в своих должностях </w:t>
            </w:r>
            <w:hyperlink r:id="rId41" w:tooltip="Губернатор" w:history="1">
              <w:r w:rsidRPr="00B4792A">
                <w:rPr>
                  <w:rStyle w:val="a5"/>
                </w:rPr>
                <w:t>губернатором</w:t>
              </w:r>
            </w:hyperlink>
            <w:r w:rsidRPr="00B4792A">
              <w:t>, а главный родоначальник утверждался </w:t>
            </w:r>
            <w:hyperlink r:id="rId42" w:tooltip="Генерал-губернатор" w:history="1">
              <w:r w:rsidRPr="00B4792A">
                <w:rPr>
                  <w:rStyle w:val="a5"/>
                </w:rPr>
                <w:t>генерал-губернатором</w:t>
              </w:r>
            </w:hyperlink>
            <w:r w:rsidRPr="00B4792A">
              <w:t>.</w:t>
            </w:r>
          </w:p>
          <w:p w:rsidR="000C0FCD" w:rsidRPr="00B4792A" w:rsidRDefault="000C0FCD" w:rsidP="00647C5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4792A">
              <w:t>Обязанности степной думы состояли в учете численности населения, в распределении сборов, в учете общественных средств и имуществ, в распространении земледелия и промышленности среди инородцев, в защите интересов сородичей перед высшим начальством.</w:t>
            </w:r>
          </w:p>
          <w:p w:rsidR="000C0FCD" w:rsidRPr="00B4792A" w:rsidRDefault="000C0FCD" w:rsidP="00647C5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4792A">
              <w:t>Родовые управления и инородческие управы ведали местным благоустройством, а также распределением и сбором податей.</w:t>
            </w:r>
          </w:p>
          <w:p w:rsidR="000C0FCD" w:rsidRPr="00B4792A" w:rsidRDefault="000C0FCD" w:rsidP="00647C5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4792A">
              <w:t>Со временем степные думы приобрели некоторые судебные функции. Жалобы на решения инородческих управ направлялись местной полиции, а жалобы на полицию — окружному суд</w:t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1D1D1F"/>
                <w:sz w:val="24"/>
                <w:szCs w:val="24"/>
              </w:rPr>
            </w:pPr>
            <w:r w:rsidRPr="00B4792A">
              <w:rPr>
                <w:rFonts w:ascii="Times New Roman" w:hAnsi="Times New Roman"/>
                <w:b/>
                <w:color w:val="1D1D1F"/>
                <w:sz w:val="24"/>
                <w:szCs w:val="24"/>
              </w:rPr>
              <w:t>Якутская Степная дума</w:t>
            </w: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(1827–1838) была образована в Якутске в соответствии с положениями «Устава об управлении инородцами» (1822) и по инициативе якутских тойонов для решения вопросов сбора ясака и </w:t>
            </w: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lastRenderedPageBreak/>
              <w:t>раскладки повинностей между улусами, учета населения, поиска новых земель и ходатайства перед царскими властями о нуждах якутского населения.</w:t>
            </w:r>
          </w:p>
          <w:p w:rsidR="000C0FCD" w:rsidRPr="00DC0A66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1D1D1F"/>
                <w:sz w:val="24"/>
                <w:szCs w:val="24"/>
              </w:rPr>
            </w:pP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В феврале 1827 года состоялись выборы главного «родоначальника» и временных заседателей Думы. В первый состав Думы вошли: главный родоначальник – голова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Борогонского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улуса Иван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Мигалкин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и временные заседатели: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кангаласский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старшина Василий Павлов,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батурусский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староста Иван Артемьев,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намский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староста Кузьма Прокопьев,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дюпсюнский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староста Петр Васильев,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баягантайский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староста Алексей Калининский и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мегинский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старшина Яков Березин. Якутская Степная дума была официально открыта 11 марта 1827 г.</w:t>
            </w:r>
          </w:p>
          <w:p w:rsidR="000C0FCD" w:rsidRPr="00DC0A66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1D1D1F"/>
                <w:sz w:val="24"/>
                <w:szCs w:val="24"/>
              </w:rPr>
            </w:pP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В обязанность Степной думы, согласно «Уставу», вменялось: учет народонаселения, раскладка податей и повинностей, учет «всех сумм и общественного имущества», распространение земледелия, ходатайство у высшего начальства о «пользах родичей», расчеты между якутами по перевозке тягостей и</w:t>
            </w:r>
            <w:r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</w:t>
            </w: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т.п.</w:t>
            </w: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br/>
              <w:t>Важнейшим мероприятием, проведенным Думой, является созыв «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семиулусного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собрания» в Якутске 3 июля 1830 г., которое явилось первым представительным собранием в истории Якутии.</w:t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1D1D1F"/>
                <w:sz w:val="24"/>
                <w:szCs w:val="24"/>
              </w:rPr>
            </w:pP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Должность главного родоначальника за все время существования Якутской Степной Думы поочередно замещали головы, представители всех инородных управ Якутского округа, кроме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Баягантайского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:</w:t>
            </w: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br/>
              <w:t xml:space="preserve">1. Иван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Мигалкин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, голова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Борогонского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улуса (1827-1830)</w:t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1D1D1F"/>
                <w:sz w:val="24"/>
                <w:szCs w:val="24"/>
              </w:rPr>
            </w:pP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2. Григорий Старостин, голова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Боотурусского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улуса (1831)</w:t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1D1D1F"/>
                <w:sz w:val="24"/>
                <w:szCs w:val="24"/>
              </w:rPr>
            </w:pP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3. Петр Васильев, голова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Дюпсинского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улуса (1832)</w:t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1D1D1F"/>
                <w:sz w:val="24"/>
                <w:szCs w:val="24"/>
              </w:rPr>
            </w:pP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4. Николай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Рыкунов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, голова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Кангаласского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улуса (1833)</w:t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1D1D1F"/>
                <w:sz w:val="24"/>
                <w:szCs w:val="24"/>
              </w:rPr>
            </w:pP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5. Петр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Аржаков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, голова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Борогонского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улуса (1834)</w:t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1D1D1F"/>
                <w:sz w:val="24"/>
                <w:szCs w:val="24"/>
              </w:rPr>
            </w:pP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6. Иван Пономарев, голова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Мегинского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улуса (1835-1836)</w:t>
            </w:r>
          </w:p>
          <w:p w:rsidR="000C0FCD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color w:val="1D1D1F"/>
                <w:sz w:val="24"/>
                <w:szCs w:val="24"/>
              </w:rPr>
            </w:pP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7. Степан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Заровняев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, голова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Намского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улуса (1837-1838).</w:t>
            </w:r>
          </w:p>
          <w:p w:rsidR="000C0FCD" w:rsidRPr="00BB2E2C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Дума просуществовала около 10 лет и была закрыта в 1838 году. Хотя Дума возникла в рамках Якутского округа, и аналогичные органы планировалось создать в других округах, но по масштабам своей деятельности она превратилась в Первый орган областного самоуправления якутов. Внедренная Степной Думой система аграрных отношений, улусного самоуправления действовали вплоть до установления Советской власти в Якутии. По Уставу были созданы 17 улусных инородных управ, 195 </w:t>
            </w:r>
            <w:proofErr w:type="spellStart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>наслежных</w:t>
            </w:r>
            <w:proofErr w:type="spellEnd"/>
            <w:r w:rsidRPr="00DC0A66">
              <w:rPr>
                <w:rFonts w:ascii="Times New Roman" w:hAnsi="Times New Roman"/>
                <w:color w:val="1D1D1F"/>
                <w:sz w:val="24"/>
                <w:szCs w:val="24"/>
              </w:rPr>
              <w:t xml:space="preserve"> родовых управлений. Степная Дума рассматривается как определенный этап в развитии государственности якутов.</w:t>
            </w:r>
          </w:p>
        </w:tc>
      </w:tr>
      <w:tr w:rsidR="000C0FCD" w:rsidRPr="00BB2E2C" w:rsidTr="00647C50">
        <w:tc>
          <w:tcPr>
            <w:tcW w:w="3085" w:type="dxa"/>
            <w:vMerge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0C0FCD" w:rsidRDefault="000C0FCD" w:rsidP="00647C50">
            <w:pPr>
              <w:spacing w:after="0" w:line="240" w:lineRule="auto"/>
              <w:rPr>
                <w:noProof/>
                <w:lang w:eastAsia="ru-RU"/>
              </w:rPr>
            </w:pPr>
            <w:r w:rsidRPr="00F91FA9">
              <w:rPr>
                <w:noProof/>
                <w:lang w:eastAsia="ru-RU"/>
              </w:rPr>
              <w:drawing>
                <wp:inline distT="0" distB="0" distL="0" distR="0">
                  <wp:extent cx="3467100" cy="2447925"/>
                  <wp:effectExtent l="0" t="0" r="0" b="9525"/>
                  <wp:docPr id="12" name="Рисунок 12" descr="Кружало вход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ружало вход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F91FA9">
              <w:rPr>
                <w:noProof/>
                <w:lang w:eastAsia="ru-RU"/>
              </w:rPr>
              <w:drawing>
                <wp:inline distT="0" distB="0" distL="0" distR="0">
                  <wp:extent cx="3600450" cy="2324100"/>
                  <wp:effectExtent l="0" t="0" r="0" b="0"/>
                  <wp:docPr id="11" name="Рисунок 11" descr="Кружало  с  Кирова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ружало  с  Кирова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FCD" w:rsidRDefault="000C0FCD" w:rsidP="00647C50">
            <w:pPr>
              <w:spacing w:after="0" w:line="240" w:lineRule="auto"/>
              <w:rPr>
                <w:noProof/>
                <w:lang w:eastAsia="ru-RU"/>
              </w:rPr>
            </w:pPr>
          </w:p>
          <w:p w:rsidR="000C0FCD" w:rsidRDefault="000C0FCD" w:rsidP="00647C50">
            <w:pPr>
              <w:pStyle w:val="a4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26667">
              <w:rPr>
                <w:shd w:val="clear" w:color="auto" w:fill="FFFFFF"/>
              </w:rPr>
              <w:t>Улица Преображенская (сейчас Кирова) всегда играла важную роль в жизни нашего города. Здесь всегда находились важные для жизни горожан учреждения. В первой половине XIX века улица Преображенская находится в самом сердце городской жизни, живет и развивается дальше.</w:t>
            </w:r>
            <w:r w:rsidRPr="00B26667">
              <w:br/>
            </w:r>
            <w:r w:rsidRPr="00B26667">
              <w:rPr>
                <w:shd w:val="clear" w:color="auto" w:fill="FFFFFF"/>
              </w:rPr>
              <w:t xml:space="preserve">На карте первой половины девятнадцатого века были видны 4 основных здания: Гостиный двор, Преображенская церковь каменная и деревянная, </w:t>
            </w:r>
            <w:r w:rsidRPr="00B26667">
              <w:rPr>
                <w:b/>
                <w:shd w:val="clear" w:color="auto" w:fill="FFFFFF"/>
              </w:rPr>
              <w:t>Малый базар (Кружало).</w:t>
            </w:r>
            <w:r w:rsidRPr="00B26667">
              <w:rPr>
                <w:shd w:val="clear" w:color="auto" w:fill="FFFFFF"/>
              </w:rPr>
              <w:t xml:space="preserve"> Торговые ряды "Кружала" и "Мясные лавки" - это памятник деревянного зодчества, который был построен в 1828 году. Данные же по вопросам финансирования строительства разнятся - одни источники утверждают, что Малый базар был построен за счет пожертвований горожан, другие же настаивают на том, что "Кружало" был построен за счет средств, выделенных купцами.</w:t>
            </w:r>
          </w:p>
          <w:p w:rsidR="000C0FCD" w:rsidRPr="00B26667" w:rsidRDefault="000C0FCD" w:rsidP="00647C50">
            <w:pPr>
              <w:pStyle w:val="a4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26667">
              <w:t xml:space="preserve">Торговые ряды «Кружало» и «Мясные лавки» – уникальный памятник деревянного зодчества, построенный в 1828 году на пожертвования горожан. </w:t>
            </w:r>
            <w:proofErr w:type="gramStart"/>
            <w:r w:rsidRPr="00B26667">
              <w:t>« По</w:t>
            </w:r>
            <w:proofErr w:type="gramEnd"/>
            <w:r w:rsidRPr="00B26667">
              <w:t xml:space="preserve"> наружной стороне Кружала размещалось 22 лавки, с внутренней – 15.</w:t>
            </w:r>
          </w:p>
          <w:p w:rsidR="000C0FCD" w:rsidRPr="00B26667" w:rsidRDefault="000C0FCD" w:rsidP="00647C50">
            <w:pPr>
              <w:pStyle w:val="a4"/>
              <w:spacing w:before="0" w:beforeAutospacing="0" w:after="0" w:afterAutospacing="0"/>
              <w:jc w:val="both"/>
            </w:pPr>
            <w:r w:rsidRPr="00B26667">
              <w:t>В советский период в здании Кружала и других корпусов размещались квартиры. А в мае 1982 года, несмотря на статус памятника архитектуры, сильно обветшавшее здание Кружала было разобрано, в 1997 году были снесены Мясные лавки.</w:t>
            </w:r>
          </w:p>
          <w:p w:rsidR="000C0FCD" w:rsidRDefault="000C0FCD" w:rsidP="00647C50">
            <w:pPr>
              <w:pStyle w:val="a4"/>
              <w:spacing w:before="0" w:beforeAutospacing="0" w:after="0" w:afterAutospacing="0"/>
              <w:jc w:val="both"/>
            </w:pPr>
            <w:r w:rsidRPr="00B26667">
              <w:t>В 2001 году «Кружало», восстановленное на средства АК АЛРОСА, вновь распахнуло свои двери для посетителей.</w:t>
            </w:r>
          </w:p>
        </w:tc>
      </w:tr>
      <w:tr w:rsidR="000C0FCD" w:rsidRPr="00BB2E2C" w:rsidTr="00647C50">
        <w:tc>
          <w:tcPr>
            <w:tcW w:w="3085" w:type="dxa"/>
            <w:vMerge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0C0FCD" w:rsidRDefault="000C0FCD" w:rsidP="00647C50">
            <w:pPr>
              <w:spacing w:after="0" w:line="240" w:lineRule="auto"/>
              <w:rPr>
                <w:noProof/>
                <w:lang w:eastAsia="ru-RU"/>
              </w:rPr>
            </w:pPr>
            <w:r w:rsidRPr="001B405A">
              <w:rPr>
                <w:noProof/>
                <w:lang w:eastAsia="ru-RU"/>
              </w:rPr>
              <w:drawing>
                <wp:inline distT="0" distB="0" distL="0" distR="0">
                  <wp:extent cx="3314700" cy="2486025"/>
                  <wp:effectExtent l="0" t="0" r="0" b="9525"/>
                  <wp:docPr id="10" name="Рисунок 10" descr="Вход в дом-музей истории  Якутска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ход в дом-музей истории  Якутска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FCD" w:rsidRPr="00DF798A" w:rsidRDefault="000C0FCD" w:rsidP="00647C50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  <w:r w:rsidRPr="00DF798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Музей  истории  города Якутска</w:t>
            </w:r>
          </w:p>
        </w:tc>
      </w:tr>
      <w:tr w:rsidR="000C0FCD" w:rsidRPr="00BB2E2C" w:rsidTr="00647C50">
        <w:tc>
          <w:tcPr>
            <w:tcW w:w="3085" w:type="dxa"/>
            <w:vMerge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0C0FCD" w:rsidRDefault="000C0FCD" w:rsidP="00647C50">
            <w:pPr>
              <w:spacing w:after="0" w:line="240" w:lineRule="auto"/>
              <w:rPr>
                <w:noProof/>
                <w:lang w:eastAsia="ru-RU"/>
              </w:rPr>
            </w:pPr>
            <w:r w:rsidRPr="001B405A">
              <w:rPr>
                <w:noProof/>
                <w:lang w:eastAsia="ru-RU"/>
              </w:rPr>
              <w:drawing>
                <wp:inline distT="0" distB="0" distL="0" distR="0">
                  <wp:extent cx="2895600" cy="2171700"/>
                  <wp:effectExtent l="0" t="0" r="0" b="0"/>
                  <wp:docPr id="9" name="Рисунок 9" descr="Вход в дом -музеей Аммо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ход в дом -музеей Аммо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Pr="000B6CC9">
              <w:rPr>
                <w:noProof/>
                <w:lang w:eastAsia="ru-RU"/>
              </w:rPr>
              <w:drawing>
                <wp:inline distT="0" distB="0" distL="0" distR="0">
                  <wp:extent cx="3562350" cy="2657475"/>
                  <wp:effectExtent l="0" t="0" r="0" b="9525"/>
                  <wp:docPr id="8" name="Рисунок 8" descr="Бюст Аммосова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юст Аммосова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</w:p>
          <w:p w:rsidR="000C0FCD" w:rsidRDefault="000C0FCD" w:rsidP="00647C50">
            <w:pPr>
              <w:spacing w:after="0" w:line="240" w:lineRule="auto"/>
              <w:rPr>
                <w:noProof/>
                <w:lang w:eastAsia="ru-RU"/>
              </w:rPr>
            </w:pPr>
          </w:p>
          <w:p w:rsidR="000C0FCD" w:rsidRPr="00DF798A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F798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Мемориальный  Дом-музей  Максима  Кировича  Аммосова</w:t>
            </w:r>
            <w:r w:rsidRPr="00DF798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(1897—1938) — советского государственного, политического и общественного деятеля Якутии и Киргизии, одного</w:t>
            </w:r>
            <w:r w:rsidRPr="00DF798A">
              <w:rPr>
                <w:rFonts w:ascii="Times New Roman" w:hAnsi="Times New Roman"/>
                <w:sz w:val="24"/>
                <w:szCs w:val="24"/>
              </w:rPr>
              <w:t xml:space="preserve"> из основателей Якутской автономии.</w:t>
            </w:r>
          </w:p>
          <w:p w:rsidR="000C0FCD" w:rsidRPr="00DF798A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hyperlink r:id="rId48" w:history="1">
              <w:r w:rsidRPr="004D2900">
                <w:rPr>
                  <w:rStyle w:val="a5"/>
                  <w:rFonts w:ascii="Times New Roman" w:hAnsi="Times New Roman"/>
                  <w:noProof/>
                  <w:sz w:val="24"/>
                  <w:szCs w:val="24"/>
                  <w:lang w:eastAsia="ru-RU"/>
                </w:rPr>
                <w:t>https://www.s-vfu.ru/universitet/rukovodstvo-i-struktura/vspomogatelnye-podrazdeleniya/nauchnaya-biblioteka/Аммосов.pdf</w:t>
              </w:r>
            </w:hyperlink>
          </w:p>
          <w:p w:rsidR="000C0FCD" w:rsidRPr="00DF798A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hyperlink r:id="rId49" w:history="1">
              <w:r w:rsidRPr="004D2900">
                <w:rPr>
                  <w:rStyle w:val="a5"/>
                  <w:rFonts w:ascii="Times New Roman" w:hAnsi="Times New Roman"/>
                  <w:noProof/>
                  <w:sz w:val="24"/>
                  <w:szCs w:val="24"/>
                  <w:lang w:eastAsia="ru-RU"/>
                </w:rPr>
                <w:t>http://yakutiaprime.ru/obzorzakon/12535</w:t>
              </w:r>
            </w:hyperlink>
          </w:p>
          <w:p w:rsidR="000C0FCD" w:rsidRDefault="000C0FCD" w:rsidP="00647C50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hyperlink r:id="rId50" w:history="1">
              <w:r w:rsidRPr="004D2900">
                <w:rPr>
                  <w:rStyle w:val="a5"/>
                  <w:rFonts w:ascii="Times New Roman" w:hAnsi="Times New Roman"/>
                  <w:noProof/>
                  <w:sz w:val="24"/>
                  <w:szCs w:val="24"/>
                  <w:lang w:eastAsia="ru-RU"/>
                </w:rPr>
                <w:t>https://new.nlrs.ru/collections/300</w:t>
              </w:r>
            </w:hyperlink>
          </w:p>
        </w:tc>
      </w:tr>
      <w:tr w:rsidR="000C0FCD" w:rsidRPr="00BB2E2C" w:rsidTr="00647C50">
        <w:tc>
          <w:tcPr>
            <w:tcW w:w="3085" w:type="dxa"/>
            <w:vMerge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0C0FCD" w:rsidRDefault="000C0FCD" w:rsidP="00647C50">
            <w:pPr>
              <w:spacing w:after="0" w:line="240" w:lineRule="auto"/>
              <w:rPr>
                <w:noProof/>
                <w:lang w:eastAsia="ru-RU"/>
              </w:rPr>
            </w:pPr>
            <w:r w:rsidRPr="008F6CB3">
              <w:rPr>
                <w:noProof/>
                <w:lang w:eastAsia="ru-RU"/>
              </w:rPr>
              <w:drawing>
                <wp:inline distT="0" distB="0" distL="0" distR="0">
                  <wp:extent cx="2924175" cy="2190750"/>
                  <wp:effectExtent l="0" t="0" r="9525" b="0"/>
                  <wp:docPr id="7" name="Рисунок 7" descr="Памятник  Волна  и  Бекетову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амятник  Волна  и  Бекетову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Pr="008F6CB3">
              <w:rPr>
                <w:noProof/>
                <w:lang w:eastAsia="ru-RU"/>
              </w:rPr>
              <w:drawing>
                <wp:inline distT="0" distB="0" distL="0" distR="0">
                  <wp:extent cx="2924175" cy="2190750"/>
                  <wp:effectExtent l="0" t="0" r="9525" b="0"/>
                  <wp:docPr id="6" name="Рисунок 6" descr="Памятник  Волна  Камень Надпись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амятник  Волна  Камень Надпись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</w:p>
          <w:p w:rsidR="000C0FCD" w:rsidRDefault="000C0FCD" w:rsidP="00647C50">
            <w:pPr>
              <w:spacing w:after="0" w:line="240" w:lineRule="auto"/>
              <w:rPr>
                <w:noProof/>
                <w:lang w:eastAsia="ru-RU"/>
              </w:rPr>
            </w:pPr>
          </w:p>
          <w:p w:rsidR="000C0FCD" w:rsidRDefault="000C0FCD" w:rsidP="00647C50">
            <w:pPr>
              <w:spacing w:after="0" w:line="240" w:lineRule="auto"/>
              <w:rPr>
                <w:noProof/>
                <w:lang w:eastAsia="ru-RU"/>
              </w:rPr>
            </w:pPr>
            <w:r w:rsidRPr="008F6CB3">
              <w:rPr>
                <w:noProof/>
                <w:lang w:eastAsia="ru-RU"/>
              </w:rPr>
              <w:drawing>
                <wp:inline distT="0" distB="0" distL="0" distR="0">
                  <wp:extent cx="2914650" cy="2333625"/>
                  <wp:effectExtent l="0" t="0" r="0" b="9525"/>
                  <wp:docPr id="5" name="Рисунок 5" descr="Памятник  Волна  Камень с рисунком полный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амятник  Волна  Камень с рисунком полный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</w:p>
          <w:p w:rsidR="000C0FCD" w:rsidRDefault="000C0FCD" w:rsidP="00647C50">
            <w:pPr>
              <w:spacing w:after="0" w:line="240" w:lineRule="auto"/>
              <w:rPr>
                <w:noProof/>
                <w:lang w:eastAsia="ru-RU"/>
              </w:rPr>
            </w:pPr>
          </w:p>
          <w:p w:rsidR="000C0FCD" w:rsidRPr="00103EC3" w:rsidRDefault="000C0FCD" w:rsidP="0064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03EC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Памятник первопроходцам</w:t>
            </w:r>
          </w:p>
          <w:p w:rsidR="000C0FCD" w:rsidRPr="00103EC3" w:rsidRDefault="000C0FCD" w:rsidP="0064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3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Памятника первопроходцам представляет собой 6-тонный гранитно-бетонный монумент.</w:t>
            </w:r>
          </w:p>
          <w:p w:rsidR="000C0FCD" w:rsidRPr="002B6B76" w:rsidRDefault="000C0FCD" w:rsidP="00647C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3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Памятник установлен в честь мужественных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казаков Российского государства.</w:t>
            </w:r>
          </w:p>
        </w:tc>
      </w:tr>
      <w:tr w:rsidR="000C0FCD" w:rsidRPr="00BB2E2C" w:rsidTr="00647C50">
        <w:tc>
          <w:tcPr>
            <w:tcW w:w="3085" w:type="dxa"/>
            <w:vMerge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0C0FCD" w:rsidRDefault="000C0FCD" w:rsidP="00647C50">
            <w:pPr>
              <w:spacing w:after="0" w:line="240" w:lineRule="auto"/>
              <w:rPr>
                <w:noProof/>
                <w:lang w:eastAsia="ru-RU"/>
              </w:rPr>
            </w:pPr>
          </w:p>
          <w:p w:rsidR="000C0FCD" w:rsidRDefault="000C0FCD" w:rsidP="00647C50">
            <w:pPr>
              <w:spacing w:after="0" w:line="240" w:lineRule="auto"/>
              <w:rPr>
                <w:noProof/>
                <w:lang w:eastAsia="ru-RU"/>
              </w:rPr>
            </w:pPr>
            <w:r w:rsidRPr="00103EC3">
              <w:rPr>
                <w:noProof/>
                <w:lang w:eastAsia="ru-RU"/>
              </w:rPr>
              <w:drawing>
                <wp:inline distT="0" distB="0" distL="0" distR="0">
                  <wp:extent cx="2524125" cy="2971800"/>
                  <wp:effectExtent l="0" t="0" r="9525" b="0"/>
                  <wp:docPr id="4" name="Рисунок 4" descr="Памятник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амятник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FCD" w:rsidRPr="00103EC3" w:rsidRDefault="000C0FCD" w:rsidP="00647C50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103EC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Памятник  Аржакову  Степану  Максимовичу</w:t>
            </w:r>
          </w:p>
          <w:p w:rsidR="000C0FCD" w:rsidRPr="00103EC3" w:rsidRDefault="000C0FCD" w:rsidP="00647C50">
            <w:pPr>
              <w:spacing w:after="0" w:line="240" w:lineRule="auto"/>
              <w:jc w:val="both"/>
              <w:rPr>
                <w:rStyle w:val="a6"/>
                <w:rFonts w:ascii="Times New Roman" w:hAnsi="Times New Roman"/>
                <w:b w:val="0"/>
                <w:color w:val="222222"/>
                <w:sz w:val="24"/>
                <w:szCs w:val="24"/>
                <w:shd w:val="clear" w:color="auto" w:fill="FFFFFF"/>
              </w:rPr>
            </w:pPr>
            <w:r w:rsidRPr="00103EC3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Это государственный, политический и хозяйственный деятель, участник установления Советской власти в Якутии, один из основателей автономной Якутии. Памятник изготовил скульптор, председатель РОО «Творческий союз художников РС(Я)», народный художник Якутии, доцент кафедры архитектуры ИТИ СВФУ имени М.К. </w:t>
            </w:r>
            <w:proofErr w:type="spellStart"/>
            <w:r w:rsidRPr="00103EC3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Аммосова</w:t>
            </w:r>
            <w:proofErr w:type="spellEnd"/>
            <w:r w:rsidRPr="00103EC3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03EC3">
              <w:rPr>
                <w:rStyle w:val="a6"/>
                <w:rFonts w:ascii="Times New Roman" w:hAnsi="Times New Roman"/>
                <w:b w:val="0"/>
                <w:color w:val="222222"/>
                <w:sz w:val="24"/>
                <w:szCs w:val="24"/>
                <w:shd w:val="clear" w:color="auto" w:fill="FFFFFF"/>
              </w:rPr>
              <w:t>Афанасий Афанасьевич Романов</w:t>
            </w:r>
            <w:r w:rsidRPr="00103EC3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r w:rsidRPr="00103EC3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по инициативе главы Вилюйского района </w:t>
            </w:r>
            <w:r w:rsidRPr="00103EC3">
              <w:rPr>
                <w:rStyle w:val="a6"/>
                <w:rFonts w:ascii="Times New Roman" w:hAnsi="Times New Roman"/>
                <w:b w:val="0"/>
                <w:color w:val="222222"/>
                <w:sz w:val="24"/>
                <w:szCs w:val="24"/>
                <w:shd w:val="clear" w:color="auto" w:fill="FFFFFF"/>
              </w:rPr>
              <w:t xml:space="preserve">Сергея </w:t>
            </w:r>
            <w:proofErr w:type="spellStart"/>
            <w:r w:rsidRPr="00103EC3">
              <w:rPr>
                <w:rStyle w:val="a6"/>
                <w:rFonts w:ascii="Times New Roman" w:hAnsi="Times New Roman"/>
                <w:b w:val="0"/>
                <w:color w:val="222222"/>
                <w:sz w:val="24"/>
                <w:szCs w:val="24"/>
                <w:shd w:val="clear" w:color="auto" w:fill="FFFFFF"/>
              </w:rPr>
              <w:t>Винокурова</w:t>
            </w:r>
            <w:proofErr w:type="spellEnd"/>
            <w:r w:rsidRPr="00103EC3">
              <w:rPr>
                <w:rStyle w:val="a6"/>
                <w:rFonts w:ascii="Times New Roman" w:hAnsi="Times New Roman"/>
                <w:b w:val="0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  <w:p w:rsidR="000C0FCD" w:rsidRPr="00103EC3" w:rsidRDefault="000C0FCD" w:rsidP="00647C5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hyperlink r:id="rId55" w:history="1">
              <w:r w:rsidRPr="004D2900">
                <w:rPr>
                  <w:rStyle w:val="a5"/>
                  <w:rFonts w:ascii="Times New Roman" w:hAnsi="Times New Roman"/>
                  <w:noProof/>
                  <w:sz w:val="24"/>
                  <w:szCs w:val="24"/>
                  <w:lang w:eastAsia="ru-RU"/>
                </w:rPr>
                <w:t>https://yakutia24.ru/news/obshchestvo/52861-fotofakt-v-starom-gorode-otkrylsya-pamyatnik-stepanu-arzhakovu</w:t>
              </w:r>
            </w:hyperlink>
          </w:p>
          <w:p w:rsidR="000C0FCD" w:rsidRDefault="000C0FCD" w:rsidP="00647C50">
            <w:pPr>
              <w:spacing w:after="0" w:line="240" w:lineRule="auto"/>
              <w:rPr>
                <w:noProof/>
                <w:lang w:eastAsia="ru-RU"/>
              </w:rPr>
            </w:pPr>
            <w:hyperlink r:id="rId56" w:history="1">
              <w:r w:rsidRPr="004D2900">
                <w:rPr>
                  <w:rStyle w:val="a5"/>
                  <w:noProof/>
                  <w:lang w:eastAsia="ru-RU"/>
                </w:rPr>
                <w:t>https://keskil14.ru/k-100-letnemu-yubileyu-yakutskoj-avtonomii-stepan-maksimovich-arzhakov/</w:t>
              </w:r>
            </w:hyperlink>
          </w:p>
        </w:tc>
      </w:tr>
      <w:tr w:rsidR="000C0FCD" w:rsidRPr="00BB2E2C" w:rsidTr="00647C50">
        <w:tc>
          <w:tcPr>
            <w:tcW w:w="3085" w:type="dxa"/>
            <w:vMerge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B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86000" cy="2981325"/>
                  <wp:effectExtent l="0" t="0" r="0" b="9525"/>
                  <wp:docPr id="3" name="Рисунок 3" descr="Памятник  Бектову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амятник  Бектову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B2C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83B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2971800"/>
                  <wp:effectExtent l="0" t="0" r="0" b="0"/>
                  <wp:docPr id="2" name="Рисунок 2" descr="Фронт памятник Бекетову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Фронт памятник Бекетову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B2C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83B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2981325"/>
                  <wp:effectExtent l="0" t="0" r="9525" b="9525"/>
                  <wp:docPr id="1" name="Рисунок 1" descr="Стелла  Бекетов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телла  Бекетов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Монументальный  комплекс</w:t>
            </w:r>
            <w:proofErr w:type="gram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883B2C">
              <w:rPr>
                <w:rFonts w:ascii="Times New Roman" w:hAnsi="Times New Roman"/>
                <w:sz w:val="24"/>
                <w:szCs w:val="24"/>
              </w:rPr>
              <w:t>амятник  основателю  города  Якутска (</w:t>
            </w:r>
            <w:proofErr w:type="spellStart"/>
            <w:r w:rsidRPr="00883B2C">
              <w:rPr>
                <w:rFonts w:ascii="Times New Roman" w:hAnsi="Times New Roman"/>
                <w:sz w:val="24"/>
                <w:szCs w:val="24"/>
              </w:rPr>
              <w:t>Якуцк</w:t>
            </w:r>
            <w:proofErr w:type="spellEnd"/>
            <w:r w:rsidRPr="00883B2C">
              <w:rPr>
                <w:rFonts w:ascii="Times New Roman" w:hAnsi="Times New Roman"/>
                <w:sz w:val="24"/>
                <w:szCs w:val="24"/>
              </w:rPr>
              <w:t>,  1632 год)  стрелецкому  сотнику  Бекетову  Петру  Ивановичу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  Вхождения  Якутии  в  состав  Российского  государства.</w:t>
            </w: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B2C">
              <w:rPr>
                <w:rFonts w:ascii="Times New Roman" w:hAnsi="Times New Roman"/>
                <w:sz w:val="24"/>
                <w:szCs w:val="24"/>
              </w:rPr>
              <w:t xml:space="preserve">Бронзовая портретная композиция, облицованная гранитом, на постаменте. Высота 5 м. Сзади – высокая колонна, олицетворяющая монумент </w:t>
            </w:r>
            <w:proofErr w:type="spellStart"/>
            <w:r w:rsidRPr="00883B2C">
              <w:rPr>
                <w:rFonts w:ascii="Times New Roman" w:hAnsi="Times New Roman"/>
                <w:sz w:val="24"/>
                <w:szCs w:val="24"/>
              </w:rPr>
              <w:t>Алтан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3B2C">
              <w:rPr>
                <w:rFonts w:ascii="Times New Roman" w:hAnsi="Times New Roman"/>
                <w:sz w:val="24"/>
                <w:szCs w:val="24"/>
              </w:rPr>
              <w:t>Сэргэ</w:t>
            </w:r>
            <w:proofErr w:type="spell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(в</w:t>
            </w:r>
            <w:r w:rsidRPr="00883B2C">
              <w:rPr>
                <w:rFonts w:ascii="Times New Roman" w:hAnsi="Times New Roman"/>
                <w:sz w:val="24"/>
                <w:szCs w:val="24"/>
              </w:rPr>
              <w:t>ысота 33,4 м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883B2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B2C">
              <w:rPr>
                <w:rFonts w:ascii="Times New Roman" w:hAnsi="Times New Roman"/>
                <w:sz w:val="24"/>
                <w:szCs w:val="24"/>
              </w:rPr>
              <w:t>27 сентября 2007 г. в Якутске был торжественно открыт в честь 375-летия вхождения Якутии в состав Российского государства. Изготовлен памятник в городе Смоленске.</w:t>
            </w: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B2C">
              <w:rPr>
                <w:rFonts w:ascii="Times New Roman" w:hAnsi="Times New Roman"/>
                <w:sz w:val="24"/>
                <w:szCs w:val="24"/>
              </w:rPr>
              <w:t>Скульптор А. Романов</w:t>
            </w: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0" w:history="1">
              <w:r w:rsidRPr="00883B2C">
                <w:rPr>
                  <w:rFonts w:ascii="Times New Roman" w:hAnsi="Times New Roman"/>
                  <w:sz w:val="24"/>
                  <w:szCs w:val="24"/>
                </w:rPr>
                <w:t>https://topwar.ru/168594-sibirskie-pohozhdenija-petra-beketova-burjaty-tungusy-i-pogonja-za-serebrjanym-mirazhom.html</w:t>
              </w:r>
            </w:hyperlink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1" w:history="1">
              <w:r w:rsidRPr="00883B2C">
                <w:rPr>
                  <w:rFonts w:ascii="Times New Roman" w:hAnsi="Times New Roman"/>
                  <w:sz w:val="24"/>
                  <w:szCs w:val="24"/>
                </w:rPr>
                <w:t>https://республика-саха-якутия.рф/stati/stranicy-istorii/petr-ivanovich-beketov.html</w:t>
              </w:r>
            </w:hyperlink>
          </w:p>
        </w:tc>
      </w:tr>
      <w:tr w:rsidR="000C0FCD" w:rsidRPr="00BB2E2C" w:rsidTr="00647C50">
        <w:trPr>
          <w:trHeight w:val="1656"/>
        </w:trPr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lastRenderedPageBreak/>
              <w:t>1  день</w:t>
            </w:r>
          </w:p>
        </w:tc>
        <w:tc>
          <w:tcPr>
            <w:tcW w:w="11765" w:type="dxa"/>
          </w:tcPr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B2C">
              <w:rPr>
                <w:rFonts w:ascii="Times New Roman" w:hAnsi="Times New Roman"/>
                <w:sz w:val="24"/>
                <w:szCs w:val="24"/>
              </w:rPr>
              <w:t>1.</w:t>
            </w: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Посещение  </w:t>
            </w:r>
            <w:r w:rsidRPr="00883B2C">
              <w:rPr>
                <w:rFonts w:ascii="Times New Roman" w:hAnsi="Times New Roman"/>
                <w:b/>
                <w:sz w:val="24"/>
                <w:szCs w:val="24"/>
              </w:rPr>
              <w:t>Надвратной</w:t>
            </w:r>
            <w:proofErr w:type="gramEnd"/>
            <w:r w:rsidRPr="00883B2C">
              <w:rPr>
                <w:rFonts w:ascii="Times New Roman" w:hAnsi="Times New Roman"/>
                <w:b/>
                <w:sz w:val="24"/>
                <w:szCs w:val="24"/>
              </w:rPr>
              <w:t xml:space="preserve">  башни</w:t>
            </w:r>
            <w:r w:rsidRPr="00883B2C">
              <w:rPr>
                <w:rFonts w:ascii="Times New Roman" w:hAnsi="Times New Roman"/>
                <w:sz w:val="24"/>
                <w:szCs w:val="24"/>
              </w:rPr>
              <w:t xml:space="preserve"> (историко-архитектурный  объект) - вход  платный. </w:t>
            </w: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>Можно  заказать</w:t>
            </w:r>
            <w:proofErr w:type="gram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 экскурсию (платная).  </w:t>
            </w: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>Рекомендуем  самостоятельную</w:t>
            </w:r>
            <w:proofErr w:type="gram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 подготовку  учащихся  и  провести  экскурс  в  виде  обсуждения  истории  как  самой  Башни,  так  и  объектов  находящихся  внутри  неё.</w:t>
            </w: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B2C">
              <w:rPr>
                <w:rFonts w:ascii="Times New Roman" w:hAnsi="Times New Roman"/>
                <w:sz w:val="24"/>
                <w:szCs w:val="24"/>
              </w:rPr>
              <w:t>2.</w:t>
            </w: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>Осмотр  объектов</w:t>
            </w:r>
            <w:proofErr w:type="gram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83B2C">
              <w:rPr>
                <w:rFonts w:ascii="Times New Roman" w:hAnsi="Times New Roman"/>
                <w:b/>
                <w:sz w:val="24"/>
                <w:szCs w:val="24"/>
              </w:rPr>
              <w:t>Старого  города</w:t>
            </w:r>
            <w:r w:rsidRPr="00883B2C">
              <w:rPr>
                <w:rFonts w:ascii="Times New Roman" w:hAnsi="Times New Roman"/>
                <w:sz w:val="24"/>
                <w:szCs w:val="24"/>
              </w:rPr>
              <w:t xml:space="preserve"> (историко-архитектурный  комплекс) - услуги  экскурсовода  платные.  Продолжительность - 1-1,5 часа</w:t>
            </w: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>Старый  город</w:t>
            </w:r>
            <w:proofErr w:type="gram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- комплекс  частью  реставрированных  и  частью  реконструированных (по  внешнему  виду)  архитектурных  объектов.  </w:t>
            </w: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>Включает  в</w:t>
            </w:r>
            <w:proofErr w:type="gram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 себя  множество  как  деревянных,  так  и  каменных  зданий.  </w:t>
            </w: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>Так  как</w:t>
            </w:r>
            <w:proofErr w:type="gram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 все  здания  эксплуатируются,  то  возможно  только  частичное  посещение  зданий  в  рабочее  время.  </w:t>
            </w: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>Рекомендуем  организовать</w:t>
            </w:r>
            <w:proofErr w:type="gram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 экскурсию  только  с  внешним  осмотром  объектов.  </w:t>
            </w: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>При  необходимости</w:t>
            </w:r>
            <w:proofErr w:type="gram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 можно  оплатить  услуги  экскурсовода.  </w:t>
            </w: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>Но  лучше</w:t>
            </w:r>
            <w:proofErr w:type="gram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 всего  распределить  между  учащимися  объекты  и  провести  экскурсию  силами  самих  учащихся.</w:t>
            </w: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B2C">
              <w:rPr>
                <w:rFonts w:ascii="Times New Roman" w:hAnsi="Times New Roman"/>
                <w:sz w:val="24"/>
                <w:szCs w:val="24"/>
              </w:rPr>
              <w:t>3.</w:t>
            </w: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Осмотр  </w:t>
            </w:r>
            <w:r w:rsidRPr="00883B2C">
              <w:rPr>
                <w:rFonts w:ascii="Times New Roman" w:hAnsi="Times New Roman"/>
                <w:b/>
                <w:sz w:val="24"/>
                <w:szCs w:val="24"/>
              </w:rPr>
              <w:t>Памятника</w:t>
            </w:r>
            <w:proofErr w:type="gramEnd"/>
            <w:r w:rsidRPr="00883B2C">
              <w:rPr>
                <w:rFonts w:ascii="Times New Roman" w:hAnsi="Times New Roman"/>
                <w:b/>
                <w:sz w:val="24"/>
                <w:szCs w:val="24"/>
              </w:rPr>
              <w:t xml:space="preserve">  основателю  г. Якутска - Петру  Ивановичу  Бекетову</w:t>
            </w:r>
            <w:r w:rsidRPr="00883B2C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>Памятник  сооружен</w:t>
            </w:r>
            <w:proofErr w:type="gram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 в  честь  375-летия  вхождения  Якутии  в  состав  Российского  государства  и  основания  города  Якутска.  </w:t>
            </w:r>
            <w:proofErr w:type="gramStart"/>
            <w:r w:rsidRPr="00883B2C">
              <w:rPr>
                <w:rFonts w:ascii="Times New Roman" w:hAnsi="Times New Roman"/>
                <w:sz w:val="24"/>
                <w:szCs w:val="24"/>
              </w:rPr>
              <w:t>Открыт  27</w:t>
            </w:r>
            <w:proofErr w:type="gramEnd"/>
            <w:r w:rsidRPr="00883B2C">
              <w:rPr>
                <w:rFonts w:ascii="Times New Roman" w:hAnsi="Times New Roman"/>
                <w:sz w:val="24"/>
                <w:szCs w:val="24"/>
              </w:rPr>
              <w:t xml:space="preserve">  сентября  2007 года.</w:t>
            </w:r>
          </w:p>
          <w:p w:rsidR="000C0FCD" w:rsidRPr="00883B2C" w:rsidRDefault="000C0FCD" w:rsidP="00647C5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883B2C">
              <w:rPr>
                <w:color w:val="222222"/>
              </w:rPr>
              <w:t xml:space="preserve">Памятник расположен на Московской набережной, одном из самых красивых мест города. Это бронзовая портретная композиция, облицованная гранитом, расположенная на постаменте. Изготовлен памятник в городе Смоленске.  </w:t>
            </w:r>
            <w:proofErr w:type="gramStart"/>
            <w:r w:rsidRPr="00883B2C">
              <w:t>Бронзовая  скульптура</w:t>
            </w:r>
            <w:proofErr w:type="gramEnd"/>
            <w:r w:rsidRPr="00883B2C">
              <w:t xml:space="preserve">  отлита  липецкими  мастерами. </w:t>
            </w:r>
            <w:r w:rsidRPr="00883B2C">
              <w:rPr>
                <w:color w:val="222222"/>
              </w:rPr>
              <w:t>Общая высота памятника — 5 метров.</w:t>
            </w:r>
          </w:p>
          <w:p w:rsidR="000C0FCD" w:rsidRPr="00883B2C" w:rsidRDefault="000C0FCD" w:rsidP="00647C5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883B2C">
              <w:rPr>
                <w:color w:val="222222"/>
              </w:rPr>
              <w:t>Весь комплекс монумента «Дружба» является плодом труда творческого коллектива архитекторов «</w:t>
            </w:r>
            <w:proofErr w:type="spellStart"/>
            <w:r w:rsidRPr="00883B2C">
              <w:rPr>
                <w:color w:val="222222"/>
              </w:rPr>
              <w:t>Якутпроекта</w:t>
            </w:r>
            <w:proofErr w:type="spellEnd"/>
            <w:r w:rsidRPr="00883B2C">
              <w:rPr>
                <w:color w:val="222222"/>
              </w:rPr>
              <w:t xml:space="preserve">» во главе с генеральным директором Иваном Андросовым. Руководитель творческой группы, автор композиции — скульптор Афанасий Романов, заслуженный деятель искусства Республики Саха. Он известен как автор памятников Алексею Кулаковскому, Ленским речникам в поселке </w:t>
            </w:r>
            <w:proofErr w:type="spellStart"/>
            <w:r w:rsidRPr="00883B2C">
              <w:rPr>
                <w:color w:val="222222"/>
              </w:rPr>
              <w:t>Жатай</w:t>
            </w:r>
            <w:proofErr w:type="spellEnd"/>
            <w:r w:rsidRPr="00883B2C">
              <w:rPr>
                <w:color w:val="222222"/>
              </w:rPr>
              <w:t xml:space="preserve">, матери братьев </w:t>
            </w:r>
            <w:proofErr w:type="spellStart"/>
            <w:r w:rsidRPr="00883B2C">
              <w:rPr>
                <w:color w:val="222222"/>
              </w:rPr>
              <w:t>Малгиных</w:t>
            </w:r>
            <w:proofErr w:type="spellEnd"/>
            <w:r w:rsidRPr="00883B2C">
              <w:rPr>
                <w:color w:val="222222"/>
              </w:rPr>
              <w:t xml:space="preserve"> в </w:t>
            </w:r>
            <w:proofErr w:type="spellStart"/>
            <w:r w:rsidRPr="00883B2C">
              <w:rPr>
                <w:color w:val="222222"/>
              </w:rPr>
              <w:t>Таттинском</w:t>
            </w:r>
            <w:proofErr w:type="spellEnd"/>
            <w:r w:rsidRPr="00883B2C">
              <w:rPr>
                <w:color w:val="222222"/>
              </w:rPr>
              <w:t xml:space="preserve"> улусе и других.</w:t>
            </w:r>
          </w:p>
          <w:p w:rsidR="000C0FCD" w:rsidRPr="00883B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B2C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Пётр Иванович Бекетов - русский путешественник, землепроходец, воевода, исследователь Сибири.  </w:t>
            </w:r>
            <w:proofErr w:type="gramStart"/>
            <w:r w:rsidRPr="00883B2C">
              <w:rPr>
                <w:rFonts w:ascii="Times New Roman" w:hAnsi="Times New Roman"/>
                <w:color w:val="222222"/>
                <w:sz w:val="24"/>
                <w:szCs w:val="24"/>
              </w:rPr>
              <w:t>Основал  несколько</w:t>
            </w:r>
            <w:proofErr w:type="gramEnd"/>
            <w:r w:rsidRPr="00883B2C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сибирских городов, таких как Якутск, Чита, Нерчинск. В Якутске в его честь названа улица</w:t>
            </w:r>
          </w:p>
        </w:tc>
      </w:tr>
      <w:tr w:rsidR="000C0FCD" w:rsidRPr="00BB2E2C" w:rsidTr="00647C50">
        <w:tc>
          <w:tcPr>
            <w:tcW w:w="3085" w:type="dxa"/>
          </w:tcPr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Методические  материалы  для  работы  на  маршруте</w:t>
            </w:r>
          </w:p>
        </w:tc>
        <w:tc>
          <w:tcPr>
            <w:tcW w:w="11765" w:type="dxa"/>
          </w:tcPr>
          <w:p w:rsidR="000C0FCD" w:rsidRPr="00965A4A" w:rsidRDefault="000C0FCD" w:rsidP="00647C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65A4A">
              <w:rPr>
                <w:rFonts w:ascii="Times New Roman" w:hAnsi="Times New Roman"/>
                <w:b/>
                <w:sz w:val="24"/>
                <w:szCs w:val="24"/>
              </w:rPr>
              <w:t>Надвратная  башня</w:t>
            </w:r>
            <w:proofErr w:type="gramEnd"/>
            <w:r w:rsidRPr="00965A4A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:rsidR="000C0FCD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2" w:history="1">
              <w:r w:rsidRPr="004D2900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https://yakutiamedia.ru/news/729509/</w:t>
              </w:r>
            </w:hyperlink>
          </w:p>
          <w:p w:rsidR="000C0FCD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3" w:history="1">
              <w:r w:rsidRPr="004D2900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https://myhistorypark.ru/news/poznavatelnyy-putevoditel-po-istorii-yakutska-bashnya-ostroga/?city=pyatigorsk</w:t>
              </w:r>
            </w:hyperlink>
          </w:p>
          <w:p w:rsidR="000C0FCD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4" w:history="1">
              <w:r w:rsidRPr="004D2900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https://www.youtube.com/watch?v=jdlFsmuQTgg</w:t>
              </w:r>
            </w:hyperlink>
          </w:p>
          <w:p w:rsidR="000C0FCD" w:rsidRPr="00965A4A" w:rsidRDefault="000C0FCD" w:rsidP="00647C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5A4A">
              <w:rPr>
                <w:rFonts w:ascii="Times New Roman" w:hAnsi="Times New Roman"/>
                <w:b/>
                <w:sz w:val="24"/>
                <w:szCs w:val="24"/>
              </w:rPr>
              <w:t>Историко-</w:t>
            </w:r>
            <w:proofErr w:type="gramStart"/>
            <w:r w:rsidRPr="00965A4A">
              <w:rPr>
                <w:rFonts w:ascii="Times New Roman" w:hAnsi="Times New Roman"/>
                <w:b/>
                <w:sz w:val="24"/>
                <w:szCs w:val="24"/>
              </w:rPr>
              <w:t>архитектурный  комплекс</w:t>
            </w:r>
            <w:proofErr w:type="gramEnd"/>
            <w:r w:rsidRPr="00965A4A">
              <w:rPr>
                <w:rFonts w:ascii="Times New Roman" w:hAnsi="Times New Roman"/>
                <w:b/>
                <w:sz w:val="24"/>
                <w:szCs w:val="24"/>
              </w:rPr>
              <w:t xml:space="preserve">  "Старый  город":</w:t>
            </w:r>
          </w:p>
          <w:p w:rsidR="000C0FCD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5" w:history="1">
              <w:r w:rsidRPr="004D2900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https://youtu.be/lY3BfEL6hUA</w:t>
              </w:r>
            </w:hyperlink>
          </w:p>
          <w:p w:rsidR="000C0FCD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6" w:history="1">
              <w:r w:rsidRPr="004D2900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https://youtu.be/Iiy5wuCKX6c</w:t>
              </w:r>
            </w:hyperlink>
          </w:p>
          <w:p w:rsidR="000C0FCD" w:rsidRPr="009A5A6D" w:rsidRDefault="000C0FCD" w:rsidP="00647C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A5A6D">
              <w:rPr>
                <w:rFonts w:ascii="Times New Roman" w:hAnsi="Times New Roman"/>
                <w:b/>
                <w:sz w:val="24"/>
                <w:szCs w:val="24"/>
              </w:rPr>
              <w:t>Епархия  Якутская</w:t>
            </w:r>
            <w:proofErr w:type="gramEnd"/>
            <w:r w:rsidRPr="009A5A6D">
              <w:rPr>
                <w:rFonts w:ascii="Times New Roman" w:hAnsi="Times New Roman"/>
                <w:b/>
                <w:sz w:val="24"/>
                <w:szCs w:val="24"/>
              </w:rPr>
              <w:t xml:space="preserve">  и  Ленская:</w:t>
            </w:r>
          </w:p>
          <w:p w:rsidR="000C0FCD" w:rsidRDefault="000C0FCD" w:rsidP="00647C50">
            <w:pPr>
              <w:spacing w:after="0" w:line="240" w:lineRule="auto"/>
            </w:pPr>
            <w:hyperlink r:id="rId67" w:tgtFrame="_blank" w:tooltip="Внешняя ссылка (откроется в новом окне)" w:history="1">
              <w:r>
                <w:rPr>
                  <w:rStyle w:val="a5"/>
                  <w:rFonts w:ascii="Helvetica Neue" w:hAnsi="Helvetica Neue"/>
                  <w:color w:val="07674B"/>
                  <w:sz w:val="21"/>
                  <w:szCs w:val="21"/>
                  <w:shd w:val="clear" w:color="auto" w:fill="FFFFFF"/>
                </w:rPr>
                <w:t>http://pravyakutia.ru/</w:t>
              </w:r>
            </w:hyperlink>
          </w:p>
          <w:p w:rsidR="000C0FCD" w:rsidRPr="00965A4A" w:rsidRDefault="000C0FCD" w:rsidP="00647C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65A4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Памятник  П.И.</w:t>
            </w:r>
            <w:proofErr w:type="gramEnd"/>
            <w:r w:rsidRPr="00965A4A">
              <w:rPr>
                <w:rFonts w:ascii="Times New Roman" w:hAnsi="Times New Roman"/>
                <w:b/>
                <w:sz w:val="24"/>
                <w:szCs w:val="24"/>
              </w:rPr>
              <w:t xml:space="preserve"> Бекетову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https://livingheritage.ru/brand/respublika-saha-yakutiya/petr-beketov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https://virtualyakutia.ru/node/290</w:t>
            </w:r>
          </w:p>
          <w:p w:rsidR="000C0FCD" w:rsidRPr="00965A4A" w:rsidRDefault="000C0FCD" w:rsidP="00647C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65A4A">
              <w:rPr>
                <w:rFonts w:ascii="Times New Roman" w:hAnsi="Times New Roman"/>
                <w:b/>
                <w:sz w:val="24"/>
                <w:szCs w:val="24"/>
              </w:rPr>
              <w:t>История  основания</w:t>
            </w:r>
            <w:proofErr w:type="gramEnd"/>
            <w:r w:rsidRPr="00965A4A">
              <w:rPr>
                <w:rFonts w:ascii="Times New Roman" w:hAnsi="Times New Roman"/>
                <w:b/>
                <w:sz w:val="24"/>
                <w:szCs w:val="24"/>
              </w:rPr>
              <w:t xml:space="preserve">  Якутска:  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https://histrf.ru/read/articles/osnovan-iakutsk-event</w:t>
            </w:r>
          </w:p>
          <w:p w:rsidR="000C0FCD" w:rsidRPr="00BB2E2C" w:rsidRDefault="000C0FCD" w:rsidP="00647C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2E2C">
              <w:rPr>
                <w:rFonts w:ascii="Times New Roman" w:hAnsi="Times New Roman"/>
                <w:sz w:val="24"/>
                <w:szCs w:val="24"/>
              </w:rPr>
              <w:t>https://республика-саха-якутия.рф/stati/stranicy-istorii/petr-ivanovich-beketov.html</w:t>
            </w:r>
          </w:p>
        </w:tc>
      </w:tr>
    </w:tbl>
    <w:p w:rsidR="000C0FCD" w:rsidRPr="00652775" w:rsidRDefault="000C0FCD" w:rsidP="000C0FCD">
      <w:pPr>
        <w:rPr>
          <w:rFonts w:ascii="Times New Roman" w:hAnsi="Times New Roman"/>
          <w:sz w:val="24"/>
          <w:szCs w:val="24"/>
        </w:rPr>
      </w:pPr>
    </w:p>
    <w:p w:rsidR="00754691" w:rsidRDefault="00754691">
      <w:bookmarkStart w:id="0" w:name="_GoBack"/>
      <w:bookmarkEnd w:id="0"/>
    </w:p>
    <w:sectPr w:rsidR="00754691" w:rsidSect="00825B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C2B29"/>
    <w:multiLevelType w:val="hybridMultilevel"/>
    <w:tmpl w:val="1DFA4E0E"/>
    <w:lvl w:ilvl="0" w:tplc="23F60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B7CF7"/>
    <w:multiLevelType w:val="hybridMultilevel"/>
    <w:tmpl w:val="A60CB8E4"/>
    <w:lvl w:ilvl="0" w:tplc="23F60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1DC"/>
    <w:rsid w:val="000C0FCD"/>
    <w:rsid w:val="003921DC"/>
    <w:rsid w:val="0075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E469A2-DB4A-46EC-8B05-54B8A1DC1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FC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C0F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0C0FCD"/>
    <w:rPr>
      <w:color w:val="0000FF"/>
      <w:u w:val="single"/>
    </w:rPr>
  </w:style>
  <w:style w:type="character" w:styleId="a6">
    <w:name w:val="Strong"/>
    <w:uiPriority w:val="22"/>
    <w:qFormat/>
    <w:rsid w:val="000C0F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hyperlink" Target="https://ru.wikipedia.org/wiki/%D0%93%D0%B5%D0%BD%D0%B5%D1%80%D0%B0%D0%BB-%D0%B3%D1%83%D0%B1%D0%B5%D1%80%D0%BD%D0%B0%D1%82%D0%BE%D1%80" TargetMode="External"/><Relationship Id="rId47" Type="http://schemas.openxmlformats.org/officeDocument/2006/relationships/image" Target="media/image26.jpeg"/><Relationship Id="rId63" Type="http://schemas.openxmlformats.org/officeDocument/2006/relationships/hyperlink" Target="https://myhistorypark.ru/news/poznavatelnyy-putevoditel-po-istorii-yakutska-bashnya-ostroga/?city=pyatigorsk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hyperlink" Target="https://ru.wikipedia.org/wiki/%D0%A3%D1%81%D1%82%D0%B0%D0%B2_%D0%BE%D0%B1_%D1%83%D0%BF%D1%80%D0%B0%D0%B2%D0%BB%D0%B5%D0%BD%D0%B8%D0%B8_%D0%B8%D0%BD%D0%BE%D1%80%D0%BE%D0%B4%D1%86%D0%B5%D0%B2" TargetMode="External"/><Relationship Id="rId37" Type="http://schemas.openxmlformats.org/officeDocument/2006/relationships/hyperlink" Target="https://ru.wikipedia.org/wiki/%D0%A5%D0%B0%D0%BA%D0%B0%D1%81%D1%8B" TargetMode="External"/><Relationship Id="rId40" Type="http://schemas.openxmlformats.org/officeDocument/2006/relationships/hyperlink" Target="https://ru.wikipedia.org/wiki/%D0%98%D0%BD%D0%BE%D1%80%D0%BE%D0%B4%D1%86%D1%8B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9.jpeg"/><Relationship Id="rId58" Type="http://schemas.openxmlformats.org/officeDocument/2006/relationships/image" Target="media/image32.jpeg"/><Relationship Id="rId66" Type="http://schemas.openxmlformats.org/officeDocument/2006/relationships/hyperlink" Target="https://youtu.be/Iiy5wuCKX6c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&#1088;&#1077;&#1089;&#1087;&#1091;&#1073;&#1083;&#1080;&#1082;&#1072;-&#1089;&#1072;&#1093;&#1072;-&#1103;&#1082;&#1091;&#1090;&#1080;&#1103;.&#1088;&#1092;/stati/stranicy-istorii/petr-ivanovich-beketov.html" TargetMode="External"/><Relationship Id="rId19" Type="http://schemas.openxmlformats.org/officeDocument/2006/relationships/image" Target="media/image10.jpeg"/><Relationship Id="rId14" Type="http://schemas.openxmlformats.org/officeDocument/2006/relationships/hyperlink" Target="https://drevo-info.ru/articles/find/%D0%92%D0%98%D0%9B%D0%AE%D0%99%D0%A1%D0%9A.html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ru.wikipedia.org/wiki/%D0%9A%D0%BE%D1%87%D0%B5%D0%B2%D0%BD%D0%B8%D0%BA%D0%B8" TargetMode="External"/><Relationship Id="rId43" Type="http://schemas.openxmlformats.org/officeDocument/2006/relationships/image" Target="media/image22.jpeg"/><Relationship Id="rId48" Type="http://schemas.openxmlformats.org/officeDocument/2006/relationships/hyperlink" Target="https://www.s-vfu.ru/universitet/rukovodstvo-i-struktura/vspomogatelnye-podrazdeleniya/nauchnaya-biblioteka/&#1040;&#1084;&#1084;&#1086;&#1089;&#1086;&#1074;.pdf" TargetMode="External"/><Relationship Id="rId56" Type="http://schemas.openxmlformats.org/officeDocument/2006/relationships/hyperlink" Target="https://keskil14.ru/k-100-letnemu-yubileyu-yakutskoj-avtonomii-stepan-maksimovich-arzhakov/" TargetMode="External"/><Relationship Id="rId64" Type="http://schemas.openxmlformats.org/officeDocument/2006/relationships/hyperlink" Target="https://www.youtube.com/watch?v=jdlFsmuQTgg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1993_%D0%B3%D0%BE%D0%B4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ru.wikipedia.org/wiki/%D0%A1%D0%BF%D0%B5%D1%80%D0%B0%D0%BD%D1%81%D0%BA%D0%B8%D0%B9,_%D0%9C%D0%B8%D1%85%D0%B0%D0%B8%D0%BB_%D0%9C%D0%B8%D1%85%D0%B0%D0%B9%D0%BB%D0%BE%D0%B2%D0%B8%D1%87" TargetMode="External"/><Relationship Id="rId38" Type="http://schemas.openxmlformats.org/officeDocument/2006/relationships/hyperlink" Target="https://ru.wikipedia.org/wiki/%D0%AF%D0%BA%D1%83%D1%82%D1%8B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3.jpeg"/><Relationship Id="rId67" Type="http://schemas.openxmlformats.org/officeDocument/2006/relationships/hyperlink" Target="http://pravyakutia.ru/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ru.wikipedia.org/wiki/%D0%93%D1%83%D0%B1%D0%B5%D1%80%D0%BD%D0%B0%D1%82%D0%BE%D1%80" TargetMode="External"/><Relationship Id="rId54" Type="http://schemas.openxmlformats.org/officeDocument/2006/relationships/image" Target="media/image30.jpeg"/><Relationship Id="rId62" Type="http://schemas.openxmlformats.org/officeDocument/2006/relationships/hyperlink" Target="https://yakutiamedia.ru/news/729509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s://drevo-info.ru/articles/find/%D0%9B%D0%95%D0%9D%D0%A1%D0%9A.html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ru.wikipedia.org/wiki/%D0%91%D1%83%D1%80%D1%8F%D1%82%D1%8B" TargetMode="External"/><Relationship Id="rId49" Type="http://schemas.openxmlformats.org/officeDocument/2006/relationships/hyperlink" Target="http://yakutiaprime.ru/obzorzakon/12535" TargetMode="External"/><Relationship Id="rId57" Type="http://schemas.openxmlformats.org/officeDocument/2006/relationships/image" Target="media/image31.jpeg"/><Relationship Id="rId10" Type="http://schemas.openxmlformats.org/officeDocument/2006/relationships/image" Target="media/image5.jpeg"/><Relationship Id="rId31" Type="http://schemas.openxmlformats.org/officeDocument/2006/relationships/hyperlink" Target="https://ru.wikipedia.org/wiki/%D0%A0%D0%BE%D1%81%D1%81%D0%B8%D0%B9%D1%81%D0%BA%D0%B0%D1%8F_%D0%B8%D0%BC%D0%BF%D0%B5%D1%80%D0%B8%D1%8F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8.jpeg"/><Relationship Id="rId60" Type="http://schemas.openxmlformats.org/officeDocument/2006/relationships/hyperlink" Target="https://topwar.ru/168594-sibirskie-pohozhdenija-petra-beketova-burjaty-tungusy-i-pogonja-za-serebrjanym-mirazhom.html" TargetMode="External"/><Relationship Id="rId65" Type="http://schemas.openxmlformats.org/officeDocument/2006/relationships/hyperlink" Target="https://youtu.be/lY3BfEL6hU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hyperlink" Target="https://drevo-info.ru/articles/1158.html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s://ru.wikipedia.org/wiki/%D0%AD%D0%B2%D0%B5%D0%BD%D0%BA%D0%B8" TargetMode="External"/><Relationship Id="rId34" Type="http://schemas.openxmlformats.org/officeDocument/2006/relationships/hyperlink" Target="https://ru.wikipedia.org/wiki/%D0%A1%D0%B8%D0%B1%D0%B8%D1%80%D1%8C" TargetMode="External"/><Relationship Id="rId50" Type="http://schemas.openxmlformats.org/officeDocument/2006/relationships/hyperlink" Target="https://new.nlrs.ru/collections/300" TargetMode="External"/><Relationship Id="rId55" Type="http://schemas.openxmlformats.org/officeDocument/2006/relationships/hyperlink" Target="https://yakutia24.ru/news/obshchestvo/52861-fotofakt-v-starom-gorode-otkrylsya-pamyatnik-stepanu-arzhakov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2976</Words>
  <Characters>16967</Characters>
  <Application>Microsoft Office Word</Application>
  <DocSecurity>0</DocSecurity>
  <Lines>141</Lines>
  <Paragraphs>39</Paragraphs>
  <ScaleCrop>false</ScaleCrop>
  <Company/>
  <LinksUpToDate>false</LinksUpToDate>
  <CharactersWithSpaces>19904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</dc:creator>
  <cp:keywords/>
  <dc:description/>
  <cp:lastModifiedBy>Albert</cp:lastModifiedBy>
  <cp:revision>2</cp:revision>
  <dcterms:created xsi:type="dcterms:W3CDTF">2023-12-06T09:14:00Z</dcterms:created>
  <dcterms:modified xsi:type="dcterms:W3CDTF">2023-12-06T09:15:00Z</dcterms:modified>
</cp:coreProperties>
</file>